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top w:w="15" w:type="dxa"/>
          <w:left w:w="15" w:type="dxa"/>
          <w:bottom w:w="15" w:type="dxa"/>
          <w:right w:w="15" w:type="dxa"/>
        </w:tblCellMar>
        <w:tblLook w:val="0600" w:firstRow="0" w:lastRow="0" w:firstColumn="0" w:lastColumn="0" w:noHBand="1" w:noVBand="1"/>
      </w:tblPr>
      <w:tblGrid>
        <w:gridCol w:w="2335"/>
        <w:gridCol w:w="6842"/>
      </w:tblGrid>
      <w:tr w:rsidR="006D125B" w14:paraId="615192E3" w14:textId="77777777" w:rsidTr="006175BB">
        <w:tc>
          <w:tcPr>
            <w:tcW w:w="2317" w:type="dxa"/>
            <w:tcMar>
              <w:top w:w="75" w:type="dxa"/>
              <w:left w:w="75" w:type="dxa"/>
              <w:bottom w:w="75" w:type="dxa"/>
              <w:right w:w="75" w:type="dxa"/>
            </w:tcMar>
          </w:tcPr>
          <w:p w14:paraId="65B7121A" w14:textId="77777777" w:rsidR="006D125B" w:rsidRDefault="006D125B">
            <w:pPr>
              <w:ind w:left="75" w:right="75"/>
              <w:rPr>
                <w:rFonts w:hAnsi="Times New Roman" w:cs="Times New Roman"/>
                <w:color w:val="000000"/>
                <w:sz w:val="24"/>
                <w:szCs w:val="24"/>
              </w:rPr>
            </w:pPr>
          </w:p>
        </w:tc>
        <w:tc>
          <w:tcPr>
            <w:tcW w:w="6860" w:type="dxa"/>
            <w:tcMar>
              <w:top w:w="75" w:type="dxa"/>
              <w:left w:w="75" w:type="dxa"/>
              <w:bottom w:w="75" w:type="dxa"/>
              <w:right w:w="75" w:type="dxa"/>
            </w:tcMar>
          </w:tcPr>
          <w:p w14:paraId="3B3E550C" w14:textId="77777777" w:rsidR="006D125B" w:rsidRDefault="006D125B">
            <w:pPr>
              <w:ind w:left="75" w:right="75"/>
              <w:rPr>
                <w:rFonts w:hAnsi="Times New Roman" w:cs="Times New Roman"/>
                <w:color w:val="000000"/>
                <w:sz w:val="24"/>
                <w:szCs w:val="24"/>
              </w:rPr>
            </w:pPr>
          </w:p>
        </w:tc>
      </w:tr>
      <w:tr w:rsidR="006D125B" w:rsidRPr="00A90BC5" w14:paraId="3CABB69C" w14:textId="77777777" w:rsidTr="006175BB">
        <w:trPr>
          <w:trHeight w:val="3324"/>
        </w:trPr>
        <w:tc>
          <w:tcPr>
            <w:tcW w:w="0" w:type="auto"/>
            <w:gridSpan w:val="2"/>
            <w:tcBorders>
              <w:top w:val="none" w:sz="0" w:space="0" w:color="000000"/>
              <w:left w:val="none" w:sz="0" w:space="0" w:color="000000"/>
              <w:bottom w:val="none" w:sz="0" w:space="0" w:color="000000"/>
              <w:right w:val="none" w:sz="0" w:space="0" w:color="000000"/>
            </w:tcBorders>
            <w:tcMar>
              <w:top w:w="75" w:type="dxa"/>
              <w:left w:w="75" w:type="dxa"/>
              <w:bottom w:w="75" w:type="dxa"/>
              <w:right w:w="75" w:type="dxa"/>
            </w:tcMar>
          </w:tcPr>
          <w:p w14:paraId="117CED07" w14:textId="77777777" w:rsidR="006175BB" w:rsidRPr="002B68F2" w:rsidRDefault="006175BB" w:rsidP="006175BB">
            <w:pPr>
              <w:keepNext/>
              <w:keepLines/>
              <w:widowControl w:val="0"/>
              <w:autoSpaceDE w:val="0"/>
              <w:autoSpaceDN w:val="0"/>
              <w:adjustRightInd w:val="0"/>
              <w:spacing w:before="0" w:beforeAutospacing="0" w:after="0" w:afterAutospacing="0"/>
              <w:jc w:val="center"/>
              <w:outlineLvl w:val="0"/>
              <w:rPr>
                <w:rFonts w:ascii="Times New Roman" w:eastAsia="Times New Roman" w:hAnsi="Times New Roman" w:cs="Times New Roman"/>
                <w:b/>
                <w:smallCaps/>
                <w:spacing w:val="5"/>
                <w:sz w:val="28"/>
                <w:szCs w:val="28"/>
                <w:lang w:val="ru-RU" w:eastAsia="ru-RU"/>
              </w:rPr>
            </w:pPr>
            <w:bookmarkStart w:id="0" w:name="dfasc0l4ww"/>
            <w:bookmarkStart w:id="1" w:name="bssPhr69"/>
            <w:bookmarkEnd w:id="0"/>
            <w:bookmarkEnd w:id="1"/>
            <w:r w:rsidRPr="002B68F2">
              <w:rPr>
                <w:rFonts w:ascii="Times New Roman" w:eastAsia="Times New Roman" w:hAnsi="Times New Roman" w:cs="Times New Roman"/>
                <w:b/>
                <w:smallCaps/>
                <w:spacing w:val="5"/>
                <w:sz w:val="28"/>
                <w:szCs w:val="28"/>
                <w:lang w:val="ru-RU" w:eastAsia="ru-RU"/>
              </w:rPr>
              <w:t>ВОЛГОГРАДСКАЯ ОБЛАСТЬ</w:t>
            </w:r>
          </w:p>
          <w:p w14:paraId="009DE1DD" w14:textId="77777777" w:rsidR="006175BB" w:rsidRPr="002B68F2" w:rsidRDefault="006175BB" w:rsidP="006175BB">
            <w:pPr>
              <w:keepNext/>
              <w:keepLines/>
              <w:widowControl w:val="0"/>
              <w:autoSpaceDE w:val="0"/>
              <w:autoSpaceDN w:val="0"/>
              <w:adjustRightInd w:val="0"/>
              <w:spacing w:before="0" w:beforeAutospacing="0" w:after="0" w:afterAutospacing="0"/>
              <w:jc w:val="center"/>
              <w:outlineLvl w:val="0"/>
              <w:rPr>
                <w:rFonts w:ascii="Times New Roman" w:eastAsia="Times New Roman" w:hAnsi="Times New Roman" w:cs="Times New Roman"/>
                <w:b/>
                <w:smallCaps/>
                <w:spacing w:val="5"/>
                <w:sz w:val="28"/>
                <w:szCs w:val="28"/>
                <w:lang w:val="ru-RU" w:eastAsia="ru-RU"/>
              </w:rPr>
            </w:pPr>
            <w:r w:rsidRPr="002B68F2">
              <w:rPr>
                <w:rFonts w:ascii="Times New Roman" w:eastAsia="Times New Roman" w:hAnsi="Times New Roman" w:cs="Times New Roman"/>
                <w:b/>
                <w:smallCaps/>
                <w:spacing w:val="5"/>
                <w:sz w:val="28"/>
                <w:szCs w:val="28"/>
                <w:lang w:val="ru-RU" w:eastAsia="ru-RU"/>
              </w:rPr>
              <w:t>КАМЫШИНСКИЙ МУНИЦИПАЛЬНЫЙ РАЙОН</w:t>
            </w:r>
          </w:p>
          <w:p w14:paraId="43EE973A" w14:textId="77777777" w:rsidR="006175BB" w:rsidRPr="002B68F2" w:rsidRDefault="006175BB" w:rsidP="006175BB">
            <w:pPr>
              <w:keepNext/>
              <w:keepLines/>
              <w:widowControl w:val="0"/>
              <w:autoSpaceDE w:val="0"/>
              <w:autoSpaceDN w:val="0"/>
              <w:adjustRightInd w:val="0"/>
              <w:spacing w:before="0" w:beforeAutospacing="0" w:after="0" w:afterAutospacing="0"/>
              <w:jc w:val="center"/>
              <w:outlineLvl w:val="0"/>
              <w:rPr>
                <w:rFonts w:ascii="Times New Roman" w:eastAsia="Times New Roman" w:hAnsi="Times New Roman" w:cs="Times New Roman"/>
                <w:b/>
                <w:smallCaps/>
                <w:spacing w:val="5"/>
                <w:sz w:val="28"/>
                <w:szCs w:val="28"/>
                <w:lang w:val="ru-RU" w:eastAsia="ru-RU"/>
              </w:rPr>
            </w:pPr>
            <w:r w:rsidRPr="002B68F2">
              <w:rPr>
                <w:rFonts w:ascii="Times New Roman" w:eastAsia="Times New Roman" w:hAnsi="Times New Roman" w:cs="Times New Roman"/>
                <w:b/>
                <w:smallCaps/>
                <w:spacing w:val="5"/>
                <w:sz w:val="28"/>
                <w:szCs w:val="28"/>
                <w:lang w:val="ru-RU" w:eastAsia="ru-RU"/>
              </w:rPr>
              <w:t xml:space="preserve">АДМИНИСТРАЦИЯ </w:t>
            </w:r>
            <w:r w:rsidR="000B38EE">
              <w:rPr>
                <w:rFonts w:ascii="Times New Roman" w:eastAsia="Times New Roman" w:hAnsi="Times New Roman" w:cs="Times New Roman"/>
                <w:b/>
                <w:smallCaps/>
                <w:spacing w:val="5"/>
                <w:sz w:val="28"/>
                <w:szCs w:val="28"/>
                <w:lang w:val="ru-RU" w:eastAsia="ru-RU"/>
              </w:rPr>
              <w:t>СЕМЕНОВСКОГО</w:t>
            </w:r>
            <w:r w:rsidRPr="002B68F2">
              <w:rPr>
                <w:rFonts w:ascii="Times New Roman" w:eastAsia="Times New Roman" w:hAnsi="Times New Roman" w:cs="Times New Roman"/>
                <w:b/>
                <w:smallCaps/>
                <w:spacing w:val="5"/>
                <w:sz w:val="28"/>
                <w:szCs w:val="28"/>
                <w:lang w:val="ru-RU" w:eastAsia="ru-RU"/>
              </w:rPr>
              <w:t xml:space="preserve"> СЕЛЬСКОГО ПОСЕЛЕНИЯ</w:t>
            </w:r>
          </w:p>
          <w:p w14:paraId="332C71E6" w14:textId="77777777" w:rsidR="006175BB" w:rsidRPr="002B68F2" w:rsidRDefault="006175BB" w:rsidP="006175BB">
            <w:pPr>
              <w:shd w:val="clear" w:color="auto" w:fill="FFFFFF"/>
              <w:spacing w:before="0" w:beforeAutospacing="0" w:after="160" w:afterAutospacing="0"/>
              <w:ind w:left="538"/>
              <w:jc w:val="center"/>
              <w:rPr>
                <w:rFonts w:ascii="Times New Roman" w:eastAsia="Calibri" w:hAnsi="Times New Roman" w:cs="Times New Roman"/>
                <w:b/>
                <w:sz w:val="28"/>
                <w:szCs w:val="28"/>
                <w:lang w:val="ru-RU"/>
              </w:rPr>
            </w:pPr>
          </w:p>
          <w:p w14:paraId="4B1A6417" w14:textId="77777777" w:rsidR="006175BB" w:rsidRPr="002B68F2" w:rsidRDefault="006175BB" w:rsidP="006175BB">
            <w:pPr>
              <w:shd w:val="clear" w:color="auto" w:fill="FFFFFF"/>
              <w:spacing w:before="0" w:beforeAutospacing="0" w:after="160" w:afterAutospacing="0"/>
              <w:ind w:left="538"/>
              <w:jc w:val="center"/>
              <w:rPr>
                <w:rFonts w:ascii="Times New Roman" w:eastAsia="Calibri" w:hAnsi="Times New Roman" w:cs="Times New Roman"/>
                <w:b/>
                <w:sz w:val="28"/>
                <w:szCs w:val="28"/>
                <w:lang w:val="ru-RU"/>
              </w:rPr>
            </w:pPr>
          </w:p>
          <w:p w14:paraId="4E7E9089" w14:textId="77777777" w:rsidR="006175BB" w:rsidRPr="002B68F2" w:rsidRDefault="006175BB" w:rsidP="006175BB">
            <w:pPr>
              <w:shd w:val="clear" w:color="auto" w:fill="FFFFFF"/>
              <w:spacing w:before="0" w:beforeAutospacing="0" w:after="160" w:afterAutospacing="0"/>
              <w:ind w:left="538"/>
              <w:jc w:val="center"/>
              <w:rPr>
                <w:rFonts w:ascii="Times New Roman" w:eastAsia="Calibri" w:hAnsi="Times New Roman" w:cs="Times New Roman"/>
                <w:b/>
                <w:sz w:val="28"/>
                <w:szCs w:val="28"/>
                <w:lang w:val="ru-RU"/>
              </w:rPr>
            </w:pPr>
            <w:r w:rsidRPr="002B68F2">
              <w:rPr>
                <w:rFonts w:ascii="Times New Roman" w:eastAsia="Calibri" w:hAnsi="Times New Roman" w:cs="Times New Roman"/>
                <w:b/>
                <w:color w:val="000000"/>
                <w:spacing w:val="48"/>
                <w:w w:val="103"/>
                <w:sz w:val="28"/>
                <w:szCs w:val="28"/>
                <w:lang w:val="ru-RU"/>
              </w:rPr>
              <w:t xml:space="preserve">РАСПОРЯЖЕНИЕ </w:t>
            </w:r>
          </w:p>
          <w:p w14:paraId="687BAADD" w14:textId="72C4C317" w:rsidR="006175BB" w:rsidRPr="002B68F2" w:rsidRDefault="006175BB" w:rsidP="006175BB">
            <w:pPr>
              <w:shd w:val="clear" w:color="auto" w:fill="FFFFFF"/>
              <w:spacing w:before="0" w:beforeAutospacing="0" w:after="160" w:afterAutospacing="0"/>
              <w:ind w:left="538"/>
              <w:rPr>
                <w:rFonts w:ascii="Times New Roman" w:eastAsia="Calibri" w:hAnsi="Times New Roman" w:cs="Times New Roman"/>
                <w:b/>
                <w:sz w:val="28"/>
                <w:szCs w:val="28"/>
                <w:lang w:val="ru-RU"/>
              </w:rPr>
            </w:pPr>
            <w:r w:rsidRPr="002B68F2">
              <w:rPr>
                <w:rFonts w:ascii="Times New Roman" w:eastAsia="Calibri" w:hAnsi="Times New Roman" w:cs="Times New Roman"/>
                <w:color w:val="000000"/>
                <w:sz w:val="28"/>
                <w:szCs w:val="28"/>
                <w:lang w:val="ru-RU"/>
              </w:rPr>
              <w:t>От 29.12. 2025г.</w:t>
            </w:r>
            <w:r w:rsidRPr="002B68F2">
              <w:rPr>
                <w:rFonts w:ascii="Times New Roman" w:eastAsia="Calibri" w:hAnsi="Times New Roman" w:cs="Times New Roman"/>
                <w:color w:val="000000"/>
                <w:sz w:val="28"/>
                <w:szCs w:val="28"/>
                <w:lang w:val="ru-RU"/>
              </w:rPr>
              <w:tab/>
              <w:t xml:space="preserve">                                                                      </w:t>
            </w:r>
            <w:r w:rsidRPr="002B68F2">
              <w:rPr>
                <w:rFonts w:ascii="Times New Roman" w:eastAsia="Calibri" w:hAnsi="Times New Roman" w:cs="Times New Roman"/>
                <w:color w:val="000000"/>
                <w:spacing w:val="13"/>
                <w:sz w:val="28"/>
                <w:szCs w:val="28"/>
                <w:lang w:val="ru-RU"/>
              </w:rPr>
              <w:t xml:space="preserve">№ </w:t>
            </w:r>
            <w:r w:rsidR="000B38EE">
              <w:rPr>
                <w:rFonts w:ascii="Times New Roman" w:eastAsia="Calibri" w:hAnsi="Times New Roman" w:cs="Times New Roman"/>
                <w:color w:val="000000"/>
                <w:spacing w:val="13"/>
                <w:sz w:val="28"/>
                <w:szCs w:val="28"/>
                <w:lang w:val="ru-RU"/>
              </w:rPr>
              <w:t>10</w:t>
            </w:r>
            <w:r w:rsidR="00BD3CF0">
              <w:rPr>
                <w:rFonts w:ascii="Times New Roman" w:eastAsia="Calibri" w:hAnsi="Times New Roman" w:cs="Times New Roman"/>
                <w:color w:val="000000"/>
                <w:spacing w:val="13"/>
                <w:sz w:val="28"/>
                <w:szCs w:val="28"/>
                <w:lang w:val="ru-RU"/>
              </w:rPr>
              <w:t>8</w:t>
            </w:r>
            <w:r w:rsidRPr="002B68F2">
              <w:rPr>
                <w:rFonts w:ascii="Times New Roman" w:eastAsia="Calibri" w:hAnsi="Times New Roman" w:cs="Times New Roman"/>
                <w:color w:val="000000"/>
                <w:spacing w:val="13"/>
                <w:sz w:val="28"/>
                <w:szCs w:val="28"/>
                <w:lang w:val="ru-RU"/>
              </w:rPr>
              <w:t>-</w:t>
            </w:r>
            <w:r w:rsidR="00A90BC5">
              <w:rPr>
                <w:rFonts w:ascii="Times New Roman" w:eastAsia="Calibri" w:hAnsi="Times New Roman" w:cs="Times New Roman"/>
                <w:color w:val="000000"/>
                <w:spacing w:val="13"/>
                <w:sz w:val="28"/>
                <w:szCs w:val="28"/>
                <w:lang w:val="ru-RU"/>
              </w:rPr>
              <w:t>р</w:t>
            </w:r>
          </w:p>
          <w:p w14:paraId="6B56CAFB" w14:textId="77777777" w:rsidR="006175BB" w:rsidRPr="002B68F2" w:rsidRDefault="006175BB" w:rsidP="006175BB">
            <w:pPr>
              <w:shd w:val="clear" w:color="auto" w:fill="FFFFFF"/>
              <w:spacing w:before="0" w:beforeAutospacing="0" w:after="0" w:afterAutospacing="0"/>
              <w:rPr>
                <w:rFonts w:hAnsi="Times New Roman" w:cs="Times New Roman"/>
                <w:color w:val="000000"/>
                <w:sz w:val="28"/>
                <w:szCs w:val="28"/>
                <w:lang w:val="ru-RU"/>
              </w:rPr>
            </w:pPr>
            <w:r w:rsidRPr="002B68F2">
              <w:rPr>
                <w:rFonts w:ascii="Times New Roman" w:eastAsia="Calibri" w:hAnsi="Times New Roman" w:cs="Times New Roman"/>
                <w:color w:val="000000"/>
                <w:spacing w:val="-1"/>
                <w:sz w:val="28"/>
                <w:szCs w:val="28"/>
                <w:lang w:val="ru-RU"/>
              </w:rPr>
              <w:t xml:space="preserve"> «О</w:t>
            </w:r>
            <w:r w:rsidRPr="002B68F2">
              <w:rPr>
                <w:rFonts w:hAnsi="Times New Roman" w:cs="Times New Roman"/>
                <w:color w:val="000000"/>
                <w:sz w:val="28"/>
                <w:szCs w:val="28"/>
                <w:lang w:val="ru-RU"/>
              </w:rPr>
              <w:t xml:space="preserve">б утверждении учетной </w:t>
            </w:r>
          </w:p>
          <w:p w14:paraId="7BB5F232" w14:textId="77777777" w:rsidR="00353D72" w:rsidRDefault="006175BB" w:rsidP="006175BB">
            <w:pPr>
              <w:shd w:val="clear" w:color="auto" w:fill="FFFFFF"/>
              <w:spacing w:before="0" w:beforeAutospacing="0" w:after="0" w:afterAutospacing="0"/>
              <w:rPr>
                <w:rFonts w:hAnsi="Times New Roman" w:cs="Times New Roman"/>
                <w:color w:val="000000"/>
                <w:sz w:val="28"/>
                <w:szCs w:val="28"/>
                <w:lang w:val="ru-RU"/>
              </w:rPr>
            </w:pPr>
            <w:r w:rsidRPr="002B68F2">
              <w:rPr>
                <w:rFonts w:hAnsi="Times New Roman" w:cs="Times New Roman"/>
                <w:color w:val="000000"/>
                <w:sz w:val="28"/>
                <w:szCs w:val="28"/>
                <w:lang w:val="ru-RU"/>
              </w:rPr>
              <w:t xml:space="preserve">политики для целей бюджетного </w:t>
            </w:r>
          </w:p>
          <w:p w14:paraId="0E19617A" w14:textId="77777777" w:rsidR="006175BB" w:rsidRPr="002B68F2" w:rsidRDefault="00353D72" w:rsidP="006175BB">
            <w:pPr>
              <w:shd w:val="clear" w:color="auto" w:fill="FFFFFF"/>
              <w:spacing w:before="0" w:beforeAutospacing="0" w:after="0" w:afterAutospacing="0"/>
              <w:rPr>
                <w:rFonts w:ascii="Times New Roman" w:eastAsia="Calibri" w:hAnsi="Times New Roman" w:cs="Times New Roman"/>
                <w:color w:val="000000"/>
                <w:spacing w:val="-1"/>
                <w:sz w:val="28"/>
                <w:szCs w:val="28"/>
                <w:lang w:val="ru-RU"/>
              </w:rPr>
            </w:pPr>
            <w:r>
              <w:rPr>
                <w:rFonts w:hAnsi="Times New Roman" w:cs="Times New Roman"/>
                <w:color w:val="000000"/>
                <w:sz w:val="28"/>
                <w:szCs w:val="28"/>
                <w:lang w:val="ru-RU"/>
              </w:rPr>
              <w:t xml:space="preserve">и налогового </w:t>
            </w:r>
            <w:r w:rsidR="006175BB" w:rsidRPr="002B68F2">
              <w:rPr>
                <w:rFonts w:hAnsi="Times New Roman" w:cs="Times New Roman"/>
                <w:color w:val="000000"/>
                <w:sz w:val="28"/>
                <w:szCs w:val="28"/>
                <w:lang w:val="ru-RU"/>
              </w:rPr>
              <w:t>учета</w:t>
            </w:r>
            <w:r w:rsidR="006175BB" w:rsidRPr="002B68F2">
              <w:rPr>
                <w:rFonts w:ascii="Times New Roman" w:eastAsia="Calibri" w:hAnsi="Times New Roman" w:cs="Times New Roman"/>
                <w:color w:val="000000"/>
                <w:spacing w:val="-1"/>
                <w:sz w:val="28"/>
                <w:szCs w:val="28"/>
                <w:lang w:val="ru-RU"/>
              </w:rPr>
              <w:t>»</w:t>
            </w:r>
          </w:p>
          <w:p w14:paraId="7EBD3BCA" w14:textId="77777777" w:rsidR="006D125B" w:rsidRPr="002B68F2" w:rsidRDefault="006D125B" w:rsidP="006175BB">
            <w:pPr>
              <w:jc w:val="center"/>
              <w:rPr>
                <w:sz w:val="28"/>
                <w:szCs w:val="28"/>
                <w:lang w:val="ru-RU"/>
              </w:rPr>
            </w:pPr>
          </w:p>
        </w:tc>
      </w:tr>
    </w:tbl>
    <w:p w14:paraId="22894CD3" w14:textId="77777777" w:rsidR="006D125B" w:rsidRPr="002B68F2" w:rsidRDefault="00B43D69">
      <w:pPr>
        <w:rPr>
          <w:rFonts w:hAnsi="Times New Roman" w:cs="Times New Roman"/>
          <w:color w:val="000000"/>
          <w:sz w:val="28"/>
          <w:szCs w:val="28"/>
          <w:lang w:val="ru-RU"/>
        </w:rPr>
      </w:pPr>
      <w:r w:rsidRPr="002B68F2">
        <w:rPr>
          <w:rFonts w:hAnsi="Times New Roman" w:cs="Times New Roman"/>
          <w:color w:val="000000"/>
          <w:sz w:val="28"/>
          <w:szCs w:val="28"/>
          <w:lang w:val="ru-RU"/>
        </w:rPr>
        <w:t>Во исполнение Закона от 06.12.2011 № 402-ФЗ, Федерального стандарта «Учетная политика, оценочные значения и ошибки», утвержденного приказом Минфина от 30.12.2017 № 274н, Федерального стандарта «Единый план счетов бухгалтерского учета государственных финансов», утвержденного приказом Минфина от 30.08.2024 № 121н</w:t>
      </w:r>
    </w:p>
    <w:p w14:paraId="0854FF71" w14:textId="242DA21C" w:rsidR="006D125B" w:rsidRPr="002B68F2" w:rsidRDefault="006175BB">
      <w:pPr>
        <w:rPr>
          <w:rFonts w:hAnsi="Times New Roman" w:cs="Times New Roman"/>
          <w:color w:val="000000"/>
          <w:sz w:val="28"/>
          <w:szCs w:val="28"/>
          <w:lang w:val="ru-RU"/>
        </w:rPr>
      </w:pPr>
      <w:r w:rsidRPr="002B68F2">
        <w:rPr>
          <w:rFonts w:hAnsi="Times New Roman" w:cs="Times New Roman"/>
          <w:color w:val="000000"/>
          <w:sz w:val="28"/>
          <w:szCs w:val="28"/>
          <w:lang w:val="ru-RU"/>
        </w:rPr>
        <w:t xml:space="preserve">                   </w:t>
      </w:r>
      <w:r w:rsidR="00B43D69" w:rsidRPr="002B68F2">
        <w:rPr>
          <w:rFonts w:hAnsi="Times New Roman" w:cs="Times New Roman"/>
          <w:color w:val="000000"/>
          <w:sz w:val="28"/>
          <w:szCs w:val="28"/>
          <w:lang w:val="ru-RU"/>
        </w:rPr>
        <w:t xml:space="preserve">1. Внести изменения в учетную политику для целей бюджетного </w:t>
      </w:r>
      <w:r w:rsidR="00FA55E7">
        <w:rPr>
          <w:rFonts w:hAnsi="Times New Roman" w:cs="Times New Roman"/>
          <w:color w:val="000000"/>
          <w:sz w:val="28"/>
          <w:szCs w:val="28"/>
          <w:lang w:val="ru-RU"/>
        </w:rPr>
        <w:t xml:space="preserve">и налогового </w:t>
      </w:r>
      <w:r w:rsidR="00B43D69" w:rsidRPr="002B68F2">
        <w:rPr>
          <w:rFonts w:hAnsi="Times New Roman" w:cs="Times New Roman"/>
          <w:color w:val="000000"/>
          <w:sz w:val="28"/>
          <w:szCs w:val="28"/>
          <w:lang w:val="ru-RU"/>
        </w:rPr>
        <w:t xml:space="preserve">учета, утвержденную </w:t>
      </w:r>
      <w:r w:rsidRPr="002B68F2">
        <w:rPr>
          <w:rFonts w:hAnsi="Times New Roman" w:cs="Times New Roman"/>
          <w:color w:val="000000"/>
          <w:sz w:val="28"/>
          <w:szCs w:val="28"/>
          <w:lang w:val="ru-RU"/>
        </w:rPr>
        <w:t>распоряжением</w:t>
      </w:r>
      <w:r w:rsidR="00B43D69" w:rsidRPr="002B68F2">
        <w:rPr>
          <w:rFonts w:hAnsi="Times New Roman" w:cs="Times New Roman"/>
          <w:color w:val="000000"/>
          <w:sz w:val="28"/>
          <w:szCs w:val="28"/>
          <w:lang w:val="ru-RU"/>
        </w:rPr>
        <w:t xml:space="preserve"> от</w:t>
      </w:r>
      <w:r w:rsidR="000B38EE">
        <w:rPr>
          <w:rFonts w:hAnsi="Times New Roman" w:cs="Times New Roman"/>
          <w:color w:val="000000"/>
          <w:sz w:val="28"/>
          <w:szCs w:val="28"/>
          <w:lang w:val="ru-RU"/>
        </w:rPr>
        <w:t xml:space="preserve"> 09.01</w:t>
      </w:r>
      <w:r w:rsidR="00B43D69" w:rsidRPr="002B68F2">
        <w:rPr>
          <w:rFonts w:hAnsi="Times New Roman" w:cs="Times New Roman"/>
          <w:color w:val="000000"/>
          <w:sz w:val="28"/>
          <w:szCs w:val="28"/>
          <w:lang w:val="ru-RU"/>
        </w:rPr>
        <w:t>.20</w:t>
      </w:r>
      <w:r w:rsidRPr="002B68F2">
        <w:rPr>
          <w:rFonts w:hAnsi="Times New Roman" w:cs="Times New Roman"/>
          <w:color w:val="000000"/>
          <w:sz w:val="28"/>
          <w:szCs w:val="28"/>
          <w:lang w:val="ru-RU"/>
        </w:rPr>
        <w:t>2</w:t>
      </w:r>
      <w:r w:rsidR="000B38EE">
        <w:rPr>
          <w:rFonts w:hAnsi="Times New Roman" w:cs="Times New Roman"/>
          <w:color w:val="000000"/>
          <w:sz w:val="28"/>
          <w:szCs w:val="28"/>
          <w:lang w:val="ru-RU"/>
        </w:rPr>
        <w:t>5</w:t>
      </w:r>
      <w:r w:rsidR="00B43D69" w:rsidRPr="002B68F2">
        <w:rPr>
          <w:rFonts w:hAnsi="Times New Roman" w:cs="Times New Roman"/>
          <w:color w:val="000000"/>
          <w:sz w:val="28"/>
          <w:szCs w:val="28"/>
          <w:lang w:val="ru-RU"/>
        </w:rPr>
        <w:t xml:space="preserve"> № </w:t>
      </w:r>
      <w:r w:rsidR="000B38EE">
        <w:rPr>
          <w:rFonts w:hAnsi="Times New Roman" w:cs="Times New Roman"/>
          <w:color w:val="000000"/>
          <w:sz w:val="28"/>
          <w:szCs w:val="28"/>
          <w:lang w:val="ru-RU"/>
        </w:rPr>
        <w:t>1</w:t>
      </w:r>
      <w:r w:rsidRPr="002B68F2">
        <w:rPr>
          <w:rFonts w:hAnsi="Times New Roman" w:cs="Times New Roman"/>
          <w:color w:val="000000"/>
          <w:sz w:val="28"/>
          <w:szCs w:val="28"/>
          <w:lang w:val="ru-RU"/>
        </w:rPr>
        <w:t>-</w:t>
      </w:r>
      <w:r w:rsidR="00A90BC5">
        <w:rPr>
          <w:rFonts w:hAnsi="Times New Roman" w:cs="Times New Roman"/>
          <w:color w:val="000000"/>
          <w:sz w:val="28"/>
          <w:szCs w:val="28"/>
          <w:lang w:val="ru-RU"/>
        </w:rPr>
        <w:t>р</w:t>
      </w:r>
      <w:r w:rsidRPr="002B68F2">
        <w:rPr>
          <w:rFonts w:hAnsi="Times New Roman" w:cs="Times New Roman"/>
          <w:color w:val="000000"/>
          <w:sz w:val="28"/>
          <w:szCs w:val="28"/>
          <w:lang w:val="ru-RU"/>
        </w:rPr>
        <w:t>,</w:t>
      </w:r>
      <w:r w:rsidR="00B43D69" w:rsidRPr="002B68F2">
        <w:rPr>
          <w:rFonts w:hAnsi="Times New Roman" w:cs="Times New Roman"/>
          <w:color w:val="000000"/>
          <w:sz w:val="28"/>
          <w:szCs w:val="28"/>
          <w:lang w:val="ru-RU"/>
        </w:rPr>
        <w:t xml:space="preserve"> утвердив ее новую редакцию согласно приложению, и ввести в действие с 01.01.2026.</w:t>
      </w:r>
    </w:p>
    <w:p w14:paraId="3FD83BC9" w14:textId="77777777" w:rsidR="006D125B" w:rsidRPr="002B68F2" w:rsidRDefault="00B43D69">
      <w:pPr>
        <w:rPr>
          <w:rFonts w:hAnsi="Times New Roman" w:cs="Times New Roman"/>
          <w:color w:val="000000"/>
          <w:sz w:val="28"/>
          <w:szCs w:val="28"/>
          <w:lang w:val="ru-RU"/>
        </w:rPr>
      </w:pPr>
      <w:r w:rsidRPr="002B68F2">
        <w:rPr>
          <w:rFonts w:hAnsi="Times New Roman" w:cs="Times New Roman"/>
          <w:color w:val="000000"/>
          <w:sz w:val="28"/>
          <w:szCs w:val="28"/>
          <w:lang w:val="ru-RU"/>
        </w:rPr>
        <w:t>2. Довести до всех подразделений и служб учреждения документы, необходимые для обеспечения реализации учетной политики с учетом изменений.</w:t>
      </w:r>
    </w:p>
    <w:p w14:paraId="657A6E86" w14:textId="77777777" w:rsidR="006D125B" w:rsidRPr="002B68F2" w:rsidRDefault="00B43D69">
      <w:pPr>
        <w:rPr>
          <w:rFonts w:hAnsi="Times New Roman" w:cs="Times New Roman"/>
          <w:color w:val="000000"/>
          <w:sz w:val="28"/>
          <w:szCs w:val="28"/>
          <w:lang w:val="ru-RU"/>
        </w:rPr>
      </w:pPr>
      <w:r w:rsidRPr="002B68F2">
        <w:rPr>
          <w:rFonts w:hAnsi="Times New Roman" w:cs="Times New Roman"/>
          <w:color w:val="000000"/>
          <w:sz w:val="28"/>
          <w:szCs w:val="28"/>
          <w:lang w:val="ru-RU"/>
        </w:rPr>
        <w:t>3. Опубликовать основные положения учетной политики на официальном сайте учреждения в течение</w:t>
      </w:r>
      <w:r w:rsidR="000B38EE">
        <w:rPr>
          <w:rFonts w:hAnsi="Times New Roman" w:cs="Times New Roman"/>
          <w:color w:val="000000"/>
          <w:sz w:val="28"/>
          <w:szCs w:val="28"/>
          <w:lang w:val="ru-RU"/>
        </w:rPr>
        <w:t xml:space="preserve"> 3</w:t>
      </w:r>
      <w:r w:rsidRPr="002B68F2">
        <w:rPr>
          <w:rFonts w:hAnsi="Times New Roman" w:cs="Times New Roman"/>
          <w:color w:val="000000"/>
          <w:sz w:val="28"/>
          <w:szCs w:val="28"/>
          <w:lang w:val="ru-RU"/>
        </w:rPr>
        <w:t xml:space="preserve">0 </w:t>
      </w:r>
      <w:r w:rsidR="006175BB" w:rsidRPr="002B68F2">
        <w:rPr>
          <w:rFonts w:hAnsi="Times New Roman" w:cs="Times New Roman"/>
          <w:color w:val="000000"/>
          <w:sz w:val="28"/>
          <w:szCs w:val="28"/>
          <w:lang w:val="ru-RU"/>
        </w:rPr>
        <w:t xml:space="preserve">рабочих </w:t>
      </w:r>
      <w:r w:rsidRPr="002B68F2">
        <w:rPr>
          <w:rFonts w:hAnsi="Times New Roman" w:cs="Times New Roman"/>
          <w:color w:val="000000"/>
          <w:sz w:val="28"/>
          <w:szCs w:val="28"/>
          <w:lang w:val="ru-RU"/>
        </w:rPr>
        <w:t>дней с даты утверждения.</w:t>
      </w:r>
    </w:p>
    <w:p w14:paraId="24EF0916" w14:textId="77777777" w:rsidR="000B38EE" w:rsidRDefault="00B43D69">
      <w:pPr>
        <w:rPr>
          <w:rFonts w:hAnsi="Times New Roman" w:cs="Times New Roman"/>
          <w:color w:val="000000"/>
          <w:sz w:val="28"/>
          <w:szCs w:val="28"/>
          <w:lang w:val="ru-RU"/>
        </w:rPr>
      </w:pPr>
      <w:r w:rsidRPr="002B68F2">
        <w:rPr>
          <w:rFonts w:hAnsi="Times New Roman" w:cs="Times New Roman"/>
          <w:color w:val="000000"/>
          <w:sz w:val="28"/>
          <w:szCs w:val="28"/>
          <w:lang w:val="ru-RU"/>
        </w:rPr>
        <w:t xml:space="preserve">4. Контроль за исполнением приказа возложить на главного бухгалтера </w:t>
      </w:r>
    </w:p>
    <w:p w14:paraId="013C54E2" w14:textId="77777777" w:rsidR="006D125B" w:rsidRPr="002B68F2" w:rsidRDefault="000B38EE">
      <w:pPr>
        <w:rPr>
          <w:rFonts w:hAnsi="Times New Roman" w:cs="Times New Roman"/>
          <w:color w:val="000000"/>
          <w:sz w:val="28"/>
          <w:szCs w:val="28"/>
          <w:lang w:val="ru-RU"/>
        </w:rPr>
      </w:pPr>
      <w:r>
        <w:rPr>
          <w:rFonts w:hAnsi="Times New Roman" w:cs="Times New Roman"/>
          <w:color w:val="000000"/>
          <w:sz w:val="28"/>
          <w:szCs w:val="28"/>
          <w:lang w:val="ru-RU"/>
        </w:rPr>
        <w:t xml:space="preserve"> Т. Н. Ермошкину</w:t>
      </w:r>
    </w:p>
    <w:tbl>
      <w:tblPr>
        <w:tblW w:w="5000" w:type="pct"/>
        <w:tblCellMar>
          <w:top w:w="15" w:type="dxa"/>
          <w:left w:w="15" w:type="dxa"/>
          <w:bottom w:w="15" w:type="dxa"/>
          <w:right w:w="15" w:type="dxa"/>
        </w:tblCellMar>
        <w:tblLook w:val="0600" w:firstRow="0" w:lastRow="0" w:firstColumn="0" w:lastColumn="0" w:noHBand="1" w:noVBand="1"/>
      </w:tblPr>
      <w:tblGrid>
        <w:gridCol w:w="4152"/>
        <w:gridCol w:w="2166"/>
        <w:gridCol w:w="2859"/>
      </w:tblGrid>
      <w:tr w:rsidR="006D125B" w:rsidRPr="000B38EE" w14:paraId="3B42246B" w14:textId="77777777">
        <w:tc>
          <w:tcPr>
            <w:tcW w:w="4152" w:type="dxa"/>
            <w:tcMar>
              <w:top w:w="75" w:type="dxa"/>
              <w:left w:w="75" w:type="dxa"/>
              <w:bottom w:w="75" w:type="dxa"/>
              <w:right w:w="75" w:type="dxa"/>
            </w:tcMar>
            <w:vAlign w:val="bottom"/>
          </w:tcPr>
          <w:p w14:paraId="029104F3" w14:textId="77777777" w:rsidR="002B68F2" w:rsidRPr="00BD3CF0" w:rsidRDefault="002B68F2">
            <w:pPr>
              <w:rPr>
                <w:rFonts w:hAnsi="Times New Roman" w:cs="Times New Roman"/>
                <w:color w:val="000000"/>
                <w:sz w:val="28"/>
                <w:szCs w:val="28"/>
                <w:lang w:val="ru-RU"/>
              </w:rPr>
            </w:pPr>
          </w:p>
          <w:p w14:paraId="10777D27" w14:textId="77777777" w:rsidR="002B68F2" w:rsidRPr="00BD3CF0" w:rsidRDefault="002B68F2">
            <w:pPr>
              <w:rPr>
                <w:rFonts w:hAnsi="Times New Roman" w:cs="Times New Roman"/>
                <w:color w:val="000000"/>
                <w:sz w:val="28"/>
                <w:szCs w:val="28"/>
                <w:lang w:val="ru-RU"/>
              </w:rPr>
            </w:pPr>
          </w:p>
          <w:p w14:paraId="5308F9D9" w14:textId="77777777" w:rsidR="006D125B" w:rsidRPr="002B68F2" w:rsidRDefault="00B43D69">
            <w:pPr>
              <w:rPr>
                <w:sz w:val="28"/>
                <w:szCs w:val="28"/>
              </w:rPr>
            </w:pPr>
            <w:proofErr w:type="spellStart"/>
            <w:r w:rsidRPr="002B68F2">
              <w:rPr>
                <w:rFonts w:hAnsi="Times New Roman" w:cs="Times New Roman"/>
                <w:color w:val="000000"/>
                <w:sz w:val="28"/>
                <w:szCs w:val="28"/>
              </w:rPr>
              <w:t>Руководитель</w:t>
            </w:r>
            <w:proofErr w:type="spellEnd"/>
            <w:r w:rsidRPr="002B68F2">
              <w:rPr>
                <w:rFonts w:hAnsi="Times New Roman" w:cs="Times New Roman"/>
                <w:color w:val="000000"/>
                <w:sz w:val="28"/>
                <w:szCs w:val="28"/>
              </w:rPr>
              <w:t xml:space="preserve"> </w:t>
            </w:r>
            <w:proofErr w:type="spellStart"/>
            <w:r w:rsidRPr="002B68F2">
              <w:rPr>
                <w:rFonts w:hAnsi="Times New Roman" w:cs="Times New Roman"/>
                <w:color w:val="000000"/>
                <w:sz w:val="28"/>
                <w:szCs w:val="28"/>
              </w:rPr>
              <w:t>учреждения</w:t>
            </w:r>
            <w:proofErr w:type="spellEnd"/>
            <w:r w:rsidRPr="002B68F2">
              <w:rPr>
                <w:rFonts w:hAnsi="Times New Roman" w:cs="Times New Roman"/>
                <w:color w:val="000000"/>
                <w:sz w:val="28"/>
                <w:szCs w:val="28"/>
              </w:rPr>
              <w:t> </w:t>
            </w:r>
          </w:p>
        </w:tc>
        <w:tc>
          <w:tcPr>
            <w:tcW w:w="2166" w:type="dxa"/>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14:paraId="1A65DFA0" w14:textId="77777777" w:rsidR="006D125B" w:rsidRPr="002B68F2" w:rsidRDefault="006D125B">
            <w:pPr>
              <w:ind w:left="75" w:right="75"/>
              <w:rPr>
                <w:rFonts w:hAnsi="Times New Roman" w:cs="Times New Roman"/>
                <w:color w:val="000000"/>
                <w:sz w:val="28"/>
                <w:szCs w:val="28"/>
              </w:rPr>
            </w:pPr>
          </w:p>
        </w:tc>
        <w:tc>
          <w:tcPr>
            <w:tcW w:w="0" w:type="auto"/>
            <w:tcMar>
              <w:top w:w="75" w:type="dxa"/>
              <w:left w:w="75" w:type="dxa"/>
              <w:bottom w:w="75" w:type="dxa"/>
              <w:right w:w="75" w:type="dxa"/>
            </w:tcMar>
            <w:vAlign w:val="bottom"/>
          </w:tcPr>
          <w:p w14:paraId="5140BA91" w14:textId="77777777" w:rsidR="006D125B" w:rsidRPr="002B68F2" w:rsidRDefault="000B38EE">
            <w:pPr>
              <w:rPr>
                <w:sz w:val="28"/>
                <w:szCs w:val="28"/>
                <w:lang w:val="ru-RU"/>
              </w:rPr>
            </w:pPr>
            <w:r>
              <w:rPr>
                <w:rFonts w:hAnsi="Times New Roman" w:cs="Times New Roman"/>
                <w:color w:val="000000"/>
                <w:sz w:val="28"/>
                <w:szCs w:val="28"/>
                <w:lang w:val="ru-RU"/>
              </w:rPr>
              <w:t>Н. В. Караваева</w:t>
            </w:r>
          </w:p>
        </w:tc>
      </w:tr>
      <w:tr w:rsidR="006D125B" w:rsidRPr="000B38EE" w14:paraId="57C02E13" w14:textId="77777777">
        <w:tc>
          <w:tcPr>
            <w:tcW w:w="4152" w:type="dxa"/>
            <w:tcMar>
              <w:top w:w="75" w:type="dxa"/>
              <w:left w:w="75" w:type="dxa"/>
              <w:bottom w:w="75" w:type="dxa"/>
              <w:right w:w="75" w:type="dxa"/>
            </w:tcMar>
            <w:vAlign w:val="center"/>
          </w:tcPr>
          <w:p w14:paraId="737BEB3E" w14:textId="77777777" w:rsidR="006D125B" w:rsidRPr="000B38EE" w:rsidRDefault="006D125B">
            <w:pPr>
              <w:ind w:left="75" w:right="75"/>
              <w:rPr>
                <w:rFonts w:hAnsi="Times New Roman" w:cs="Times New Roman"/>
                <w:color w:val="000000"/>
                <w:sz w:val="28"/>
                <w:szCs w:val="28"/>
                <w:lang w:val="ru-RU"/>
              </w:rPr>
            </w:pPr>
          </w:p>
        </w:tc>
        <w:tc>
          <w:tcPr>
            <w:tcW w:w="2166" w:type="dxa"/>
            <w:tcMar>
              <w:top w:w="75" w:type="dxa"/>
              <w:left w:w="75" w:type="dxa"/>
              <w:bottom w:w="75" w:type="dxa"/>
              <w:right w:w="75" w:type="dxa"/>
            </w:tcMar>
            <w:vAlign w:val="center"/>
          </w:tcPr>
          <w:p w14:paraId="73FCA993" w14:textId="77777777" w:rsidR="006D125B" w:rsidRPr="000B38EE" w:rsidRDefault="006D125B">
            <w:pPr>
              <w:ind w:left="75" w:right="75"/>
              <w:rPr>
                <w:rFonts w:hAnsi="Times New Roman" w:cs="Times New Roman"/>
                <w:color w:val="000000"/>
                <w:sz w:val="28"/>
                <w:szCs w:val="28"/>
                <w:lang w:val="ru-RU"/>
              </w:rPr>
            </w:pPr>
          </w:p>
        </w:tc>
        <w:tc>
          <w:tcPr>
            <w:tcW w:w="0" w:type="auto"/>
            <w:tcMar>
              <w:top w:w="75" w:type="dxa"/>
              <w:left w:w="75" w:type="dxa"/>
              <w:bottom w:w="75" w:type="dxa"/>
              <w:right w:w="75" w:type="dxa"/>
            </w:tcMar>
            <w:vAlign w:val="center"/>
          </w:tcPr>
          <w:p w14:paraId="3F025693" w14:textId="77777777" w:rsidR="006D125B" w:rsidRPr="000B38EE" w:rsidRDefault="006D125B">
            <w:pPr>
              <w:ind w:left="75" w:right="75"/>
              <w:rPr>
                <w:rFonts w:hAnsi="Times New Roman" w:cs="Times New Roman"/>
                <w:color w:val="000000"/>
                <w:sz w:val="28"/>
                <w:szCs w:val="28"/>
                <w:lang w:val="ru-RU"/>
              </w:rPr>
            </w:pPr>
          </w:p>
        </w:tc>
      </w:tr>
    </w:tbl>
    <w:p w14:paraId="02B48598" w14:textId="77777777" w:rsidR="006D125B" w:rsidRPr="000B38EE" w:rsidRDefault="006D125B">
      <w:pPr>
        <w:rPr>
          <w:rFonts w:hAnsi="Times New Roman" w:cs="Times New Roman"/>
          <w:color w:val="000000"/>
          <w:sz w:val="24"/>
          <w:szCs w:val="24"/>
          <w:lang w:val="ru-RU"/>
        </w:rPr>
      </w:pPr>
    </w:p>
    <w:tbl>
      <w:tblPr>
        <w:tblW w:w="8722" w:type="dxa"/>
        <w:tblCellMar>
          <w:top w:w="15" w:type="dxa"/>
          <w:left w:w="15" w:type="dxa"/>
          <w:bottom w:w="15" w:type="dxa"/>
          <w:right w:w="15" w:type="dxa"/>
        </w:tblCellMar>
        <w:tblLook w:val="0600" w:firstRow="0" w:lastRow="0" w:firstColumn="0" w:lastColumn="0" w:noHBand="1" w:noVBand="1"/>
      </w:tblPr>
      <w:tblGrid>
        <w:gridCol w:w="8722"/>
      </w:tblGrid>
      <w:tr w:rsidR="006D125B" w:rsidRPr="00A90BC5" w14:paraId="6AAC1050" w14:textId="77777777" w:rsidTr="006175BB">
        <w:tc>
          <w:tcPr>
            <w:tcW w:w="8722" w:type="dxa"/>
            <w:tcMar>
              <w:top w:w="75" w:type="dxa"/>
              <w:left w:w="75" w:type="dxa"/>
              <w:bottom w:w="75" w:type="dxa"/>
              <w:right w:w="75" w:type="dxa"/>
            </w:tcMar>
          </w:tcPr>
          <w:p w14:paraId="6275C0E7" w14:textId="77777777" w:rsidR="006175BB" w:rsidRPr="00BD3CF0" w:rsidRDefault="006175BB" w:rsidP="006175BB">
            <w:pPr>
              <w:jc w:val="right"/>
              <w:rPr>
                <w:rFonts w:hAnsi="Times New Roman" w:cs="Times New Roman"/>
                <w:color w:val="000000"/>
                <w:sz w:val="24"/>
                <w:szCs w:val="24"/>
                <w:lang w:val="ru-RU"/>
              </w:rPr>
            </w:pPr>
          </w:p>
          <w:p w14:paraId="5A764FF6" w14:textId="77777777" w:rsidR="006175BB" w:rsidRPr="00BD3CF0" w:rsidRDefault="006175BB" w:rsidP="006175BB">
            <w:pPr>
              <w:jc w:val="right"/>
              <w:rPr>
                <w:rFonts w:hAnsi="Times New Roman" w:cs="Times New Roman"/>
                <w:color w:val="000000"/>
                <w:sz w:val="24"/>
                <w:szCs w:val="24"/>
                <w:lang w:val="ru-RU"/>
              </w:rPr>
            </w:pPr>
          </w:p>
          <w:p w14:paraId="07E66C62" w14:textId="77777777" w:rsidR="002B68F2" w:rsidRPr="00BD3CF0" w:rsidRDefault="002B68F2" w:rsidP="006175BB">
            <w:pPr>
              <w:jc w:val="right"/>
              <w:rPr>
                <w:rFonts w:hAnsi="Times New Roman" w:cs="Times New Roman"/>
                <w:color w:val="000000"/>
                <w:sz w:val="24"/>
                <w:szCs w:val="24"/>
                <w:lang w:val="ru-RU"/>
              </w:rPr>
            </w:pPr>
          </w:p>
          <w:p w14:paraId="2DD8A12D" w14:textId="6E18E266" w:rsidR="006D125B" w:rsidRPr="00BD3CF0" w:rsidRDefault="00B43D69" w:rsidP="000B38EE">
            <w:pPr>
              <w:jc w:val="right"/>
              <w:rPr>
                <w:lang w:val="ru-RU"/>
              </w:rPr>
            </w:pPr>
            <w:r w:rsidRPr="00BD3CF0">
              <w:rPr>
                <w:rFonts w:hAnsi="Times New Roman" w:cs="Times New Roman"/>
                <w:color w:val="000000"/>
                <w:sz w:val="24"/>
                <w:szCs w:val="24"/>
                <w:lang w:val="ru-RU"/>
              </w:rPr>
              <w:t>Приложение</w:t>
            </w:r>
            <w:r w:rsidRPr="00BD3CF0">
              <w:rPr>
                <w:lang w:val="ru-RU"/>
              </w:rPr>
              <w:br/>
            </w:r>
            <w:r w:rsidRPr="00BD3CF0">
              <w:rPr>
                <w:rFonts w:hAnsi="Times New Roman" w:cs="Times New Roman"/>
                <w:color w:val="000000"/>
                <w:sz w:val="24"/>
                <w:szCs w:val="24"/>
                <w:lang w:val="ru-RU"/>
              </w:rPr>
              <w:t xml:space="preserve">к </w:t>
            </w:r>
            <w:r w:rsidR="006175BB">
              <w:rPr>
                <w:rFonts w:hAnsi="Times New Roman" w:cs="Times New Roman"/>
                <w:color w:val="000000"/>
                <w:sz w:val="24"/>
                <w:szCs w:val="24"/>
                <w:lang w:val="ru-RU"/>
              </w:rPr>
              <w:t>Распоряжению</w:t>
            </w:r>
            <w:r w:rsidRPr="00BD3CF0">
              <w:rPr>
                <w:rFonts w:hAnsi="Times New Roman" w:cs="Times New Roman"/>
                <w:color w:val="000000"/>
                <w:sz w:val="24"/>
                <w:szCs w:val="24"/>
                <w:lang w:val="ru-RU"/>
              </w:rPr>
              <w:t xml:space="preserve"> от 2</w:t>
            </w:r>
            <w:r w:rsidR="006175BB">
              <w:rPr>
                <w:rFonts w:hAnsi="Times New Roman" w:cs="Times New Roman"/>
                <w:color w:val="000000"/>
                <w:sz w:val="24"/>
                <w:szCs w:val="24"/>
                <w:lang w:val="ru-RU"/>
              </w:rPr>
              <w:t>9</w:t>
            </w:r>
            <w:r w:rsidRPr="00BD3CF0">
              <w:rPr>
                <w:rFonts w:hAnsi="Times New Roman" w:cs="Times New Roman"/>
                <w:color w:val="000000"/>
                <w:sz w:val="24"/>
                <w:szCs w:val="24"/>
                <w:lang w:val="ru-RU"/>
              </w:rPr>
              <w:t>.12.2025</w:t>
            </w:r>
            <w:r>
              <w:rPr>
                <w:rFonts w:hAnsi="Times New Roman" w:cs="Times New Roman"/>
                <w:color w:val="000000"/>
                <w:sz w:val="24"/>
                <w:szCs w:val="24"/>
              </w:rPr>
              <w:t> </w:t>
            </w:r>
            <w:r w:rsidRPr="00BD3CF0">
              <w:rPr>
                <w:rFonts w:hAnsi="Times New Roman" w:cs="Times New Roman"/>
                <w:color w:val="000000"/>
                <w:sz w:val="24"/>
                <w:szCs w:val="24"/>
                <w:lang w:val="ru-RU"/>
              </w:rPr>
              <w:t>№</w:t>
            </w:r>
            <w:r>
              <w:rPr>
                <w:rFonts w:hAnsi="Times New Roman" w:cs="Times New Roman"/>
                <w:color w:val="000000"/>
                <w:sz w:val="24"/>
                <w:szCs w:val="24"/>
              </w:rPr>
              <w:t> </w:t>
            </w:r>
            <w:r w:rsidR="000B38EE">
              <w:rPr>
                <w:rFonts w:hAnsi="Times New Roman" w:cs="Times New Roman"/>
                <w:color w:val="000000"/>
                <w:sz w:val="24"/>
                <w:szCs w:val="24"/>
                <w:lang w:val="ru-RU"/>
              </w:rPr>
              <w:t>108</w:t>
            </w:r>
            <w:r w:rsidR="00BD3CF0">
              <w:rPr>
                <w:rFonts w:hAnsi="Times New Roman" w:cs="Times New Roman"/>
                <w:color w:val="000000"/>
                <w:sz w:val="24"/>
                <w:szCs w:val="24"/>
                <w:lang w:val="ru-RU"/>
              </w:rPr>
              <w:t>-</w:t>
            </w:r>
            <w:r w:rsidR="00A90BC5">
              <w:rPr>
                <w:rFonts w:hAnsi="Times New Roman" w:cs="Times New Roman"/>
                <w:color w:val="000000"/>
                <w:sz w:val="24"/>
                <w:szCs w:val="24"/>
                <w:lang w:val="ru-RU"/>
              </w:rPr>
              <w:t>р</w:t>
            </w:r>
          </w:p>
        </w:tc>
      </w:tr>
    </w:tbl>
    <w:p w14:paraId="65FACC83" w14:textId="77777777" w:rsidR="006D125B" w:rsidRPr="00B43D69" w:rsidRDefault="00B43D69">
      <w:pPr>
        <w:jc w:val="center"/>
        <w:rPr>
          <w:rFonts w:hAnsi="Times New Roman" w:cs="Times New Roman"/>
          <w:color w:val="000000"/>
          <w:sz w:val="24"/>
          <w:szCs w:val="24"/>
          <w:lang w:val="ru-RU"/>
        </w:rPr>
      </w:pPr>
      <w:r w:rsidRPr="00B43D69">
        <w:rPr>
          <w:rFonts w:hAnsi="Times New Roman" w:cs="Times New Roman"/>
          <w:b/>
          <w:bCs/>
          <w:color w:val="000000"/>
          <w:sz w:val="24"/>
          <w:szCs w:val="24"/>
          <w:lang w:val="ru-RU"/>
        </w:rPr>
        <w:t>Учетная политика для целей бюджетного учета</w:t>
      </w:r>
    </w:p>
    <w:p w14:paraId="6184BCAB"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Учетная политика Администрации </w:t>
      </w:r>
      <w:r w:rsidR="000B38EE">
        <w:rPr>
          <w:rFonts w:hAnsi="Times New Roman" w:cs="Times New Roman"/>
          <w:color w:val="000000"/>
          <w:sz w:val="24"/>
          <w:szCs w:val="24"/>
          <w:lang w:val="ru-RU"/>
        </w:rPr>
        <w:t>Семеновского</w:t>
      </w:r>
      <w:r w:rsidRPr="00B43D69">
        <w:rPr>
          <w:rFonts w:hAnsi="Times New Roman" w:cs="Times New Roman"/>
          <w:color w:val="000000"/>
          <w:sz w:val="24"/>
          <w:szCs w:val="24"/>
          <w:lang w:val="ru-RU"/>
        </w:rPr>
        <w:t xml:space="preserve"> сельского поселения</w:t>
      </w:r>
      <w:r w:rsidR="006175BB">
        <w:rPr>
          <w:rFonts w:hAnsi="Times New Roman" w:cs="Times New Roman"/>
          <w:color w:val="000000"/>
          <w:sz w:val="24"/>
          <w:szCs w:val="24"/>
          <w:lang w:val="ru-RU"/>
        </w:rPr>
        <w:t xml:space="preserve"> </w:t>
      </w:r>
      <w:r w:rsidR="00BD3CF0">
        <w:rPr>
          <w:rFonts w:hAnsi="Times New Roman" w:cs="Times New Roman"/>
          <w:color w:val="000000"/>
          <w:sz w:val="24"/>
          <w:szCs w:val="24"/>
          <w:lang w:val="ru-RU"/>
        </w:rPr>
        <w:t xml:space="preserve">Камышинского муниципального района Волгоградской области </w:t>
      </w:r>
      <w:r w:rsidRPr="00B43D69">
        <w:rPr>
          <w:rFonts w:hAnsi="Times New Roman" w:cs="Times New Roman"/>
          <w:color w:val="000000"/>
          <w:sz w:val="24"/>
          <w:szCs w:val="24"/>
          <w:lang w:val="ru-RU"/>
        </w:rPr>
        <w:t>разработана в соответствии:</w:t>
      </w:r>
    </w:p>
    <w:p w14:paraId="3C46C85C" w14:textId="77777777" w:rsidR="006D125B" w:rsidRPr="00B43D69" w:rsidRDefault="00B43D69">
      <w:pPr>
        <w:numPr>
          <w:ilvl w:val="0"/>
          <w:numId w:val="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с приказом Минфина от 30.08.2024 № 121н «Об утверждении федерального стандарта бухгалтерского учета государственных финансов "Единый план счетов бухгалтерского учета государственных финансов"» (далее — СГС «Единый план счетов» № 121н);</w:t>
      </w:r>
    </w:p>
    <w:p w14:paraId="02813BE8" w14:textId="77777777" w:rsidR="006D125B" w:rsidRPr="00B43D69" w:rsidRDefault="00B43D69">
      <w:pPr>
        <w:numPr>
          <w:ilvl w:val="0"/>
          <w:numId w:val="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приказом Минфина от 20.09.2024 № 132н «Об утверждении федерального стандарта бухгалтерского учета государственных финансов "План счетов бюджетного учета"» (далее — СГС «План счетов бюджетного учета» № 132н);</w:t>
      </w:r>
    </w:p>
    <w:p w14:paraId="32E3D586" w14:textId="77777777" w:rsidR="006D125B" w:rsidRPr="00B43D69" w:rsidRDefault="00B43D69">
      <w:pPr>
        <w:numPr>
          <w:ilvl w:val="0"/>
          <w:numId w:val="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приказом Минфина от 24.05.2022 № 82н «О Порядке формирования и применения кодов бюджетной классификации Российской Федерации, их структуре и принципах назначения» (далее — приказ № 82н);</w:t>
      </w:r>
    </w:p>
    <w:p w14:paraId="69834FE5" w14:textId="77777777" w:rsidR="006D125B" w:rsidRPr="00B43D69" w:rsidRDefault="00B43D69">
      <w:pPr>
        <w:numPr>
          <w:ilvl w:val="0"/>
          <w:numId w:val="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приказом Минфина от 29.11.2017 № 209н «Об утверждении Порядка применения классификации операций сектора государственного управления»(далее – приказ № 209н);</w:t>
      </w:r>
    </w:p>
    <w:p w14:paraId="6D9CE958" w14:textId="77777777" w:rsidR="006D125B" w:rsidRDefault="00B43D69">
      <w:pPr>
        <w:numPr>
          <w:ilvl w:val="0"/>
          <w:numId w:val="1"/>
        </w:numPr>
        <w:ind w:left="780" w:right="180"/>
        <w:contextualSpacing/>
        <w:rPr>
          <w:rFonts w:hAnsi="Times New Roman" w:cs="Times New Roman"/>
          <w:color w:val="000000"/>
          <w:sz w:val="24"/>
          <w:szCs w:val="24"/>
        </w:rPr>
      </w:pPr>
      <w:r w:rsidRPr="00B43D69">
        <w:rPr>
          <w:rFonts w:hAnsi="Times New Roman" w:cs="Times New Roman"/>
          <w:color w:val="000000"/>
          <w:sz w:val="24"/>
          <w:szCs w:val="24"/>
          <w:lang w:val="ru-RU"/>
        </w:rPr>
        <w:t xml:space="preserve">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52н);</w:t>
      </w:r>
    </w:p>
    <w:p w14:paraId="37B0B70D" w14:textId="77777777" w:rsidR="006D125B" w:rsidRDefault="00B43D69">
      <w:pPr>
        <w:numPr>
          <w:ilvl w:val="0"/>
          <w:numId w:val="1"/>
        </w:numPr>
        <w:ind w:left="780" w:right="180"/>
        <w:contextualSpacing/>
        <w:rPr>
          <w:rFonts w:hAnsi="Times New Roman" w:cs="Times New Roman"/>
          <w:color w:val="000000"/>
          <w:sz w:val="24"/>
          <w:szCs w:val="24"/>
        </w:rPr>
      </w:pPr>
      <w:r w:rsidRPr="00B43D69">
        <w:rPr>
          <w:rFonts w:hAnsi="Times New Roman" w:cs="Times New Roman"/>
          <w:color w:val="000000"/>
          <w:sz w:val="24"/>
          <w:szCs w:val="24"/>
          <w:lang w:val="ru-RU"/>
        </w:rPr>
        <w:t xml:space="preserve">приказом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61н);</w:t>
      </w:r>
    </w:p>
    <w:p w14:paraId="116B3EB9" w14:textId="77777777" w:rsidR="006D125B" w:rsidRPr="00B43D69" w:rsidRDefault="00B43D69">
      <w:pPr>
        <w:numPr>
          <w:ilvl w:val="0"/>
          <w:numId w:val="1"/>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 31.12.2016 № 256н, 257н, 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политика, оценочные значения и ошибки», СГС «События после отчетной даты», СГС «Информация о связанных сторонах», СГС «Отчет о движении денежных средств»), от 27.02.2018 № 32н (далее – СГС «Доходы»), от 28.02.2018 № 34н (далее – СГС «Непроизведенные активы»), от 30.05.2018 №122н, 124н (далее – соответственно СГС «Влияние изменений курсов иностранных валют», СГС «Резервы»), от 07.12.2018 № 256н (далее – СГС «Запасы»), от 29.06.2018 № 145н</w:t>
      </w:r>
      <w:r>
        <w:rPr>
          <w:rFonts w:hAnsi="Times New Roman" w:cs="Times New Roman"/>
          <w:color w:val="000000"/>
          <w:sz w:val="24"/>
          <w:szCs w:val="24"/>
        </w:rPr>
        <w:t> </w:t>
      </w:r>
      <w:r w:rsidRPr="00B43D69">
        <w:rPr>
          <w:rFonts w:hAnsi="Times New Roman" w:cs="Times New Roman"/>
          <w:color w:val="000000"/>
          <w:sz w:val="24"/>
          <w:szCs w:val="24"/>
          <w:lang w:val="ru-RU"/>
        </w:rPr>
        <w:t xml:space="preserve">(далее – СГС «Долгосрочные договоры»), от 15.11.2019 № 181н, 182н, 183н, 184н (далее – соответственно СГС «Нематериальные активы», СГС «Затраты по заимствованиям», СГС </w:t>
      </w:r>
      <w:r w:rsidRPr="00B43D69">
        <w:rPr>
          <w:rFonts w:hAnsi="Times New Roman" w:cs="Times New Roman"/>
          <w:color w:val="000000"/>
          <w:sz w:val="24"/>
          <w:szCs w:val="24"/>
          <w:lang w:val="ru-RU"/>
        </w:rPr>
        <w:lastRenderedPageBreak/>
        <w:t>«Совместная деятельность», СГС «Выплаты персоналу»), от 30.06.2020 № 129н (далее – СГС «Финансовые инструменты»), от 30.10.2020 № 254н (далее – СГС «Метод долевого участия»), от 16.12.2020 № 310н (далее – СГС «Биологические активы»).</w:t>
      </w:r>
    </w:p>
    <w:p w14:paraId="5A52003E" w14:textId="77777777" w:rsidR="006D125B" w:rsidRDefault="00B43D69">
      <w:pPr>
        <w:rPr>
          <w:rFonts w:hAnsi="Times New Roman" w:cs="Times New Roman"/>
          <w:color w:val="000000"/>
          <w:sz w:val="24"/>
          <w:szCs w:val="24"/>
        </w:rPr>
      </w:pPr>
      <w:proofErr w:type="spellStart"/>
      <w:r>
        <w:rPr>
          <w:rFonts w:hAnsi="Times New Roman" w:cs="Times New Roman"/>
          <w:color w:val="000000"/>
          <w:sz w:val="24"/>
          <w:szCs w:val="24"/>
        </w:rPr>
        <w:t>Используемые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термины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сокращения</w:t>
      </w:r>
      <w:proofErr w:type="spellEnd"/>
    </w:p>
    <w:tbl>
      <w:tblPr>
        <w:tblW w:w="5000" w:type="pct"/>
        <w:tblCellMar>
          <w:top w:w="15" w:type="dxa"/>
          <w:left w:w="15" w:type="dxa"/>
          <w:bottom w:w="15" w:type="dxa"/>
          <w:right w:w="15" w:type="dxa"/>
        </w:tblCellMar>
        <w:tblLook w:val="0600" w:firstRow="0" w:lastRow="0" w:firstColumn="0" w:lastColumn="0" w:noHBand="1" w:noVBand="1"/>
      </w:tblPr>
      <w:tblGrid>
        <w:gridCol w:w="1795"/>
        <w:gridCol w:w="7382"/>
      </w:tblGrid>
      <w:tr w:rsidR="006D125B" w14:paraId="2E9165B8" w14:textId="77777777">
        <w:tc>
          <w:tcPr>
            <w:tcW w:w="17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E03DD7" w14:textId="77777777" w:rsidR="006D125B" w:rsidRDefault="00B43D69">
            <w:r>
              <w:rPr>
                <w:rFonts w:hAnsi="Times New Roman" w:cs="Times New Roman"/>
                <w:b/>
                <w:bCs/>
                <w:color w:val="000000"/>
                <w:sz w:val="24"/>
                <w:szCs w:val="24"/>
              </w:rPr>
              <w:t>Наименование</w:t>
            </w:r>
          </w:p>
        </w:tc>
        <w:tc>
          <w:tcPr>
            <w:tcW w:w="722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B1297D" w14:textId="77777777" w:rsidR="006D125B" w:rsidRDefault="00B43D69">
            <w:r>
              <w:rPr>
                <w:rFonts w:hAnsi="Times New Roman" w:cs="Times New Roman"/>
                <w:b/>
                <w:bCs/>
                <w:color w:val="000000"/>
                <w:sz w:val="24"/>
                <w:szCs w:val="24"/>
              </w:rPr>
              <w:t xml:space="preserve">Расшифровка </w:t>
            </w:r>
          </w:p>
        </w:tc>
      </w:tr>
      <w:tr w:rsidR="006D125B" w:rsidRPr="00A90BC5" w14:paraId="2198C74B" w14:textId="77777777">
        <w:tc>
          <w:tcPr>
            <w:tcW w:w="17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F81E5C" w14:textId="77777777" w:rsidR="006D125B" w:rsidRDefault="00B43D69">
            <w:r>
              <w:rPr>
                <w:rFonts w:hAnsi="Times New Roman" w:cs="Times New Roman"/>
                <w:color w:val="000000"/>
                <w:sz w:val="24"/>
                <w:szCs w:val="24"/>
              </w:rPr>
              <w:t>Учреждение</w:t>
            </w:r>
          </w:p>
        </w:tc>
        <w:tc>
          <w:tcPr>
            <w:tcW w:w="722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B17315" w14:textId="77777777" w:rsidR="006D125B" w:rsidRPr="00BD3CF0" w:rsidRDefault="00BD3CF0" w:rsidP="000B38EE">
            <w:pPr>
              <w:rPr>
                <w:lang w:val="ru-RU"/>
              </w:rPr>
            </w:pPr>
            <w:r w:rsidRPr="00B43D69">
              <w:rPr>
                <w:rFonts w:hAnsi="Times New Roman" w:cs="Times New Roman"/>
                <w:color w:val="000000"/>
                <w:sz w:val="24"/>
                <w:szCs w:val="24"/>
                <w:lang w:val="ru-RU"/>
              </w:rPr>
              <w:t xml:space="preserve">Администрации </w:t>
            </w:r>
            <w:r w:rsidR="000B38EE">
              <w:rPr>
                <w:rFonts w:hAnsi="Times New Roman" w:cs="Times New Roman"/>
                <w:color w:val="000000"/>
                <w:sz w:val="24"/>
                <w:szCs w:val="24"/>
                <w:lang w:val="ru-RU"/>
              </w:rPr>
              <w:t>Семеновского</w:t>
            </w:r>
            <w:r w:rsidRPr="00B43D69">
              <w:rPr>
                <w:rFonts w:hAnsi="Times New Roman" w:cs="Times New Roman"/>
                <w:color w:val="000000"/>
                <w:sz w:val="24"/>
                <w:szCs w:val="24"/>
                <w:lang w:val="ru-RU"/>
              </w:rPr>
              <w:t xml:space="preserve"> сельского поселения</w:t>
            </w:r>
            <w:r>
              <w:rPr>
                <w:rFonts w:hAnsi="Times New Roman" w:cs="Times New Roman"/>
                <w:color w:val="000000"/>
                <w:sz w:val="24"/>
                <w:szCs w:val="24"/>
                <w:lang w:val="ru-RU"/>
              </w:rPr>
              <w:t xml:space="preserve"> Камышинского муниципального района Волгоградской области</w:t>
            </w:r>
          </w:p>
        </w:tc>
      </w:tr>
      <w:tr w:rsidR="006D125B" w:rsidRPr="00A90BC5" w14:paraId="32664E2D" w14:textId="77777777">
        <w:tc>
          <w:tcPr>
            <w:tcW w:w="17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2259D7" w14:textId="77777777" w:rsidR="006D125B" w:rsidRDefault="00B43D69">
            <w:r>
              <w:rPr>
                <w:rFonts w:hAnsi="Times New Roman" w:cs="Times New Roman"/>
                <w:color w:val="000000"/>
                <w:sz w:val="24"/>
                <w:szCs w:val="24"/>
              </w:rPr>
              <w:t>КБК</w:t>
            </w:r>
          </w:p>
        </w:tc>
        <w:tc>
          <w:tcPr>
            <w:tcW w:w="722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DD85E4" w14:textId="77777777" w:rsidR="006D125B" w:rsidRPr="00B43D69" w:rsidRDefault="00B43D69">
            <w:pPr>
              <w:rPr>
                <w:lang w:val="ru-RU"/>
              </w:rPr>
            </w:pPr>
            <w:r w:rsidRPr="00B43D69">
              <w:rPr>
                <w:rFonts w:hAnsi="Times New Roman" w:cs="Times New Roman"/>
                <w:color w:val="000000"/>
                <w:sz w:val="24"/>
                <w:szCs w:val="24"/>
                <w:lang w:val="ru-RU"/>
              </w:rPr>
              <w:t>1–17-е разряды номера счета в соответствии с Рабочим планом счетов</w:t>
            </w:r>
          </w:p>
        </w:tc>
      </w:tr>
      <w:tr w:rsidR="006D125B" w:rsidRPr="00A90BC5" w14:paraId="1B3C2BAA" w14:textId="77777777">
        <w:tc>
          <w:tcPr>
            <w:tcW w:w="17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D1DFBA" w14:textId="77777777" w:rsidR="006D125B" w:rsidRDefault="00B43D69">
            <w:r>
              <w:rPr>
                <w:rFonts w:hAnsi="Times New Roman" w:cs="Times New Roman"/>
                <w:color w:val="000000"/>
                <w:sz w:val="24"/>
                <w:szCs w:val="24"/>
              </w:rPr>
              <w:t>Х</w:t>
            </w:r>
          </w:p>
        </w:tc>
        <w:tc>
          <w:tcPr>
            <w:tcW w:w="722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80B212" w14:textId="77777777" w:rsidR="006D125B" w:rsidRPr="00B43D69" w:rsidRDefault="00B43D69">
            <w:pPr>
              <w:rPr>
                <w:lang w:val="ru-RU"/>
              </w:rPr>
            </w:pPr>
            <w:r w:rsidRPr="00B43D69">
              <w:rPr>
                <w:rFonts w:hAnsi="Times New Roman" w:cs="Times New Roman"/>
                <w:color w:val="000000"/>
                <w:sz w:val="24"/>
                <w:szCs w:val="24"/>
                <w:lang w:val="ru-RU"/>
              </w:rPr>
              <w:t>26-й разряд – соответствующая подстатья</w:t>
            </w:r>
            <w:r>
              <w:rPr>
                <w:rFonts w:hAnsi="Times New Roman" w:cs="Times New Roman"/>
                <w:color w:val="000000"/>
                <w:sz w:val="24"/>
                <w:szCs w:val="24"/>
              </w:rPr>
              <w:t> </w:t>
            </w:r>
            <w:r w:rsidRPr="00B43D69">
              <w:rPr>
                <w:rFonts w:hAnsi="Times New Roman" w:cs="Times New Roman"/>
                <w:color w:val="000000"/>
                <w:sz w:val="24"/>
                <w:szCs w:val="24"/>
                <w:lang w:val="ru-RU"/>
              </w:rPr>
              <w:t>КОСГУ</w:t>
            </w:r>
          </w:p>
        </w:tc>
      </w:tr>
    </w:tbl>
    <w:p w14:paraId="6E63EB67" w14:textId="77777777" w:rsidR="006D125B" w:rsidRPr="002B68F2" w:rsidRDefault="00B43D69">
      <w:pPr>
        <w:spacing w:line="600" w:lineRule="atLeast"/>
        <w:rPr>
          <w:b/>
          <w:bCs/>
          <w:color w:val="252525"/>
          <w:spacing w:val="-2"/>
          <w:sz w:val="32"/>
          <w:szCs w:val="32"/>
          <w:lang w:val="ru-RU"/>
        </w:rPr>
      </w:pPr>
      <w:r w:rsidRPr="002B68F2">
        <w:rPr>
          <w:b/>
          <w:bCs/>
          <w:color w:val="252525"/>
          <w:spacing w:val="-2"/>
          <w:sz w:val="32"/>
          <w:szCs w:val="32"/>
        </w:rPr>
        <w:t> I</w:t>
      </w:r>
      <w:r w:rsidRPr="002B68F2">
        <w:rPr>
          <w:b/>
          <w:bCs/>
          <w:color w:val="252525"/>
          <w:spacing w:val="-2"/>
          <w:sz w:val="32"/>
          <w:szCs w:val="32"/>
          <w:lang w:val="ru-RU"/>
        </w:rPr>
        <w:t>.</w:t>
      </w:r>
      <w:r w:rsidRPr="002B68F2">
        <w:rPr>
          <w:b/>
          <w:bCs/>
          <w:color w:val="252525"/>
          <w:spacing w:val="-2"/>
          <w:sz w:val="32"/>
          <w:szCs w:val="32"/>
        </w:rPr>
        <w:t> </w:t>
      </w:r>
      <w:r w:rsidRPr="002B68F2">
        <w:rPr>
          <w:b/>
          <w:bCs/>
          <w:color w:val="252525"/>
          <w:spacing w:val="-2"/>
          <w:sz w:val="32"/>
          <w:szCs w:val="32"/>
          <w:lang w:val="ru-RU"/>
        </w:rPr>
        <w:t>Общие</w:t>
      </w:r>
      <w:r w:rsidR="002B68F2" w:rsidRPr="002B68F2">
        <w:rPr>
          <w:b/>
          <w:bCs/>
          <w:color w:val="252525"/>
          <w:spacing w:val="-2"/>
          <w:sz w:val="32"/>
          <w:szCs w:val="32"/>
          <w:lang w:val="ru-RU"/>
        </w:rPr>
        <w:t xml:space="preserve"> </w:t>
      </w:r>
      <w:r w:rsidRPr="002B68F2">
        <w:rPr>
          <w:b/>
          <w:bCs/>
          <w:color w:val="252525"/>
          <w:spacing w:val="-2"/>
          <w:sz w:val="32"/>
          <w:szCs w:val="32"/>
        </w:rPr>
        <w:t> </w:t>
      </w:r>
      <w:r w:rsidRPr="002B68F2">
        <w:rPr>
          <w:b/>
          <w:bCs/>
          <w:color w:val="252525"/>
          <w:spacing w:val="-2"/>
          <w:sz w:val="32"/>
          <w:szCs w:val="32"/>
          <w:lang w:val="ru-RU"/>
        </w:rPr>
        <w:t>положения</w:t>
      </w:r>
    </w:p>
    <w:p w14:paraId="0A4AB5A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 Бюджетный учет ведет структурное подразделение – бухгалтерия, под руководством главного бухгалтера. Сотрудники бухгалтерии руководствуются в работе положением о бухгалтерии, должностными инструкциями. Ответственным за ведение бюджетного учета в учреждении является главный бухгалтер.</w:t>
      </w:r>
    </w:p>
    <w:p w14:paraId="6F2846A5" w14:textId="77777777" w:rsidR="006D125B" w:rsidRPr="00B43D69" w:rsidRDefault="00B43D69">
      <w:pPr>
        <w:rPr>
          <w:rFonts w:hAnsi="Times New Roman" w:cs="Times New Roman"/>
          <w:color w:val="000000"/>
          <w:sz w:val="24"/>
          <w:szCs w:val="24"/>
          <w:lang w:val="ru-RU"/>
        </w:rPr>
      </w:pPr>
      <w:r w:rsidRPr="00BD3CF0">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часть</w:t>
      </w:r>
      <w:r>
        <w:rPr>
          <w:rFonts w:hAnsi="Times New Roman" w:cs="Times New Roman"/>
          <w:color w:val="000000"/>
          <w:sz w:val="24"/>
          <w:szCs w:val="24"/>
        </w:rPr>
        <w:t> </w:t>
      </w:r>
      <w:r w:rsidRPr="00B43D69">
        <w:rPr>
          <w:rFonts w:hAnsi="Times New Roman" w:cs="Times New Roman"/>
          <w:color w:val="000000"/>
          <w:sz w:val="24"/>
          <w:szCs w:val="24"/>
          <w:lang w:val="ru-RU"/>
        </w:rPr>
        <w:t>3 статьи 7 Закона от 06.12.2011 № 402-ФЗ.</w:t>
      </w:r>
    </w:p>
    <w:p w14:paraId="772B2CD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 Бюджетный учет в обособленных подразделениях учреждения, имеющих лицевые</w:t>
      </w:r>
      <w:r>
        <w:rPr>
          <w:rFonts w:hAnsi="Times New Roman" w:cs="Times New Roman"/>
          <w:color w:val="000000"/>
          <w:sz w:val="24"/>
          <w:szCs w:val="24"/>
        </w:rPr>
        <w:t> </w:t>
      </w:r>
      <w:r w:rsidRPr="00B43D69">
        <w:rPr>
          <w:rFonts w:hAnsi="Times New Roman" w:cs="Times New Roman"/>
          <w:color w:val="000000"/>
          <w:sz w:val="24"/>
          <w:szCs w:val="24"/>
          <w:lang w:val="ru-RU"/>
        </w:rPr>
        <w:t>счета в финансовом органе, ведут бухгалтерии этих подразделений.</w:t>
      </w:r>
    </w:p>
    <w:p w14:paraId="4E64FD1D"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3.</w:t>
      </w:r>
      <w:r>
        <w:rPr>
          <w:rFonts w:hAnsi="Times New Roman" w:cs="Times New Roman"/>
          <w:color w:val="000000"/>
          <w:sz w:val="24"/>
          <w:szCs w:val="24"/>
        </w:rPr>
        <w:t> </w:t>
      </w:r>
      <w:r w:rsidRPr="00B43D69">
        <w:rPr>
          <w:rFonts w:hAnsi="Times New Roman" w:cs="Times New Roman"/>
          <w:color w:val="000000"/>
          <w:sz w:val="24"/>
          <w:szCs w:val="24"/>
          <w:lang w:val="ru-RU"/>
        </w:rPr>
        <w:t>В</w:t>
      </w:r>
      <w:r>
        <w:rPr>
          <w:rFonts w:hAnsi="Times New Roman" w:cs="Times New Roman"/>
          <w:color w:val="000000"/>
          <w:sz w:val="24"/>
          <w:szCs w:val="24"/>
        </w:rPr>
        <w:t> </w:t>
      </w:r>
      <w:r w:rsidRPr="00B43D69">
        <w:rPr>
          <w:rFonts w:hAnsi="Times New Roman" w:cs="Times New Roman"/>
          <w:color w:val="000000"/>
          <w:sz w:val="24"/>
          <w:szCs w:val="24"/>
          <w:lang w:val="ru-RU"/>
        </w:rPr>
        <w:t>учреждении</w:t>
      </w:r>
      <w:r>
        <w:rPr>
          <w:rFonts w:hAnsi="Times New Roman" w:cs="Times New Roman"/>
          <w:color w:val="000000"/>
          <w:sz w:val="24"/>
          <w:szCs w:val="24"/>
        </w:rPr>
        <w:t> </w:t>
      </w:r>
      <w:r w:rsidRPr="00B43D69">
        <w:rPr>
          <w:rFonts w:hAnsi="Times New Roman" w:cs="Times New Roman"/>
          <w:color w:val="000000"/>
          <w:sz w:val="24"/>
          <w:szCs w:val="24"/>
          <w:lang w:val="ru-RU"/>
        </w:rPr>
        <w:t>действуют постоянные комиссии:</w:t>
      </w:r>
    </w:p>
    <w:p w14:paraId="134F31DB" w14:textId="77777777" w:rsidR="006D125B" w:rsidRPr="00B43D69" w:rsidRDefault="00B43D69">
      <w:pPr>
        <w:numPr>
          <w:ilvl w:val="0"/>
          <w:numId w:val="2"/>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 xml:space="preserve">комиссия по поступлению и выбытию активов </w:t>
      </w:r>
      <w:r w:rsidRPr="008B3C42">
        <w:rPr>
          <w:rFonts w:hAnsi="Times New Roman" w:cs="Times New Roman"/>
          <w:color w:val="0000FF"/>
          <w:sz w:val="24"/>
          <w:szCs w:val="24"/>
          <w:lang w:val="ru-RU"/>
        </w:rPr>
        <w:t>(приложение 1);</w:t>
      </w:r>
    </w:p>
    <w:p w14:paraId="60385CBF" w14:textId="77777777" w:rsidR="006D125B" w:rsidRPr="008B3C42" w:rsidRDefault="00B43D69">
      <w:pPr>
        <w:numPr>
          <w:ilvl w:val="0"/>
          <w:numId w:val="2"/>
        </w:numPr>
        <w:ind w:left="780" w:right="180"/>
        <w:contextualSpacing/>
        <w:rPr>
          <w:rFonts w:hAnsi="Times New Roman" w:cs="Times New Roman"/>
          <w:color w:val="0000FF"/>
          <w:sz w:val="24"/>
          <w:szCs w:val="24"/>
        </w:rPr>
      </w:pPr>
      <w:proofErr w:type="spellStart"/>
      <w:r>
        <w:rPr>
          <w:rFonts w:hAnsi="Times New Roman" w:cs="Times New Roman"/>
          <w:color w:val="000000"/>
          <w:sz w:val="24"/>
          <w:szCs w:val="24"/>
        </w:rPr>
        <w:t>инвентаризационная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комиссия</w:t>
      </w:r>
      <w:proofErr w:type="spellEnd"/>
      <w:r>
        <w:rPr>
          <w:rFonts w:hAnsi="Times New Roman" w:cs="Times New Roman"/>
          <w:color w:val="000000"/>
          <w:sz w:val="24"/>
          <w:szCs w:val="24"/>
        </w:rPr>
        <w:t xml:space="preserve"> </w:t>
      </w:r>
      <w:r w:rsidRPr="008B3C42">
        <w:rPr>
          <w:rFonts w:hAnsi="Times New Roman" w:cs="Times New Roman"/>
          <w:color w:val="0000FF"/>
          <w:sz w:val="24"/>
          <w:szCs w:val="24"/>
        </w:rPr>
        <w:t>(</w:t>
      </w:r>
      <w:proofErr w:type="spellStart"/>
      <w:r w:rsidRPr="008B3C42">
        <w:rPr>
          <w:rFonts w:hAnsi="Times New Roman" w:cs="Times New Roman"/>
          <w:color w:val="0000FF"/>
          <w:sz w:val="24"/>
          <w:szCs w:val="24"/>
        </w:rPr>
        <w:t>приложение</w:t>
      </w:r>
      <w:proofErr w:type="spellEnd"/>
      <w:r w:rsidRPr="008B3C42">
        <w:rPr>
          <w:rFonts w:hAnsi="Times New Roman" w:cs="Times New Roman"/>
          <w:color w:val="0000FF"/>
          <w:sz w:val="24"/>
          <w:szCs w:val="24"/>
        </w:rPr>
        <w:t xml:space="preserve"> 2);</w:t>
      </w:r>
    </w:p>
    <w:p w14:paraId="6D4B0272" w14:textId="77777777" w:rsidR="006D125B" w:rsidRPr="008B3C42" w:rsidRDefault="00B43D69">
      <w:pPr>
        <w:numPr>
          <w:ilvl w:val="0"/>
          <w:numId w:val="2"/>
        </w:numPr>
        <w:ind w:left="780" w:right="180"/>
        <w:contextualSpacing/>
        <w:rPr>
          <w:rFonts w:hAnsi="Times New Roman" w:cs="Times New Roman"/>
          <w:color w:val="0000FF"/>
          <w:sz w:val="24"/>
          <w:szCs w:val="24"/>
          <w:lang w:val="ru-RU"/>
        </w:rPr>
      </w:pPr>
      <w:r w:rsidRPr="00B43D69">
        <w:rPr>
          <w:rFonts w:hAnsi="Times New Roman" w:cs="Times New Roman"/>
          <w:color w:val="000000"/>
          <w:sz w:val="24"/>
          <w:szCs w:val="24"/>
          <w:lang w:val="ru-RU"/>
        </w:rPr>
        <w:t xml:space="preserve">комиссия по проверке показаний одометров автотранспорта </w:t>
      </w:r>
      <w:r w:rsidRPr="008B3C42">
        <w:rPr>
          <w:rFonts w:hAnsi="Times New Roman" w:cs="Times New Roman"/>
          <w:color w:val="0000FF"/>
          <w:sz w:val="24"/>
          <w:szCs w:val="24"/>
          <w:lang w:val="ru-RU"/>
        </w:rPr>
        <w:t>(приложение 3);</w:t>
      </w:r>
    </w:p>
    <w:p w14:paraId="71A9C14D" w14:textId="77777777" w:rsidR="006D125B" w:rsidRPr="00B43D69" w:rsidRDefault="00B43D69">
      <w:pPr>
        <w:numPr>
          <w:ilvl w:val="0"/>
          <w:numId w:val="2"/>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 xml:space="preserve">комиссия для проведения внезапной ревизии кассы </w:t>
      </w:r>
      <w:r w:rsidRPr="008B3C42">
        <w:rPr>
          <w:rFonts w:hAnsi="Times New Roman" w:cs="Times New Roman"/>
          <w:color w:val="0000FF"/>
          <w:sz w:val="24"/>
          <w:szCs w:val="24"/>
          <w:lang w:val="ru-RU"/>
        </w:rPr>
        <w:t>(приложение 4).</w:t>
      </w:r>
    </w:p>
    <w:p w14:paraId="1869AAC6"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4.</w:t>
      </w:r>
      <w:r>
        <w:rPr>
          <w:rFonts w:hAnsi="Times New Roman" w:cs="Times New Roman"/>
          <w:color w:val="000000"/>
          <w:sz w:val="24"/>
          <w:szCs w:val="24"/>
        </w:rPr>
        <w:t> </w:t>
      </w:r>
      <w:r w:rsidRPr="00B43D69">
        <w:rPr>
          <w:rFonts w:hAnsi="Times New Roman" w:cs="Times New Roman"/>
          <w:color w:val="000000"/>
          <w:sz w:val="24"/>
          <w:szCs w:val="24"/>
          <w:lang w:val="ru-RU"/>
        </w:rPr>
        <w:t>Учреждение</w:t>
      </w:r>
      <w:r>
        <w:rPr>
          <w:rFonts w:hAnsi="Times New Roman" w:cs="Times New Roman"/>
          <w:color w:val="000000"/>
          <w:sz w:val="24"/>
          <w:szCs w:val="24"/>
        </w:rPr>
        <w:t> </w:t>
      </w:r>
      <w:r w:rsidRPr="00B43D69">
        <w:rPr>
          <w:rFonts w:hAnsi="Times New Roman" w:cs="Times New Roman"/>
          <w:color w:val="000000"/>
          <w:sz w:val="24"/>
          <w:szCs w:val="24"/>
          <w:lang w:val="ru-RU"/>
        </w:rPr>
        <w:t>публикует основные положения учетной политики на своем официальном сайте путем размещения копий документов учетной политики.</w:t>
      </w:r>
    </w:p>
    <w:p w14:paraId="28C934E3" w14:textId="77777777" w:rsidR="006D125B" w:rsidRPr="00B43D69" w:rsidRDefault="00B43D69">
      <w:pPr>
        <w:rPr>
          <w:rFonts w:hAnsi="Times New Roman" w:cs="Times New Roman"/>
          <w:color w:val="000000"/>
          <w:sz w:val="24"/>
          <w:szCs w:val="24"/>
          <w:lang w:val="ru-RU"/>
        </w:rPr>
      </w:pPr>
      <w:r w:rsidRPr="00BD3CF0">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9 СГС «Учетная политика, оценочные значения и ошибки».</w:t>
      </w:r>
    </w:p>
    <w:p w14:paraId="49FEC2D4"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5.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w:t>
      </w:r>
      <w:r w:rsidRPr="00B43D69">
        <w:rPr>
          <w:lang w:val="ru-RU"/>
        </w:rPr>
        <w:br/>
      </w:r>
      <w:r w:rsidRPr="00B43D69">
        <w:rPr>
          <w:rFonts w:hAnsi="Times New Roman" w:cs="Times New Roman"/>
          <w:color w:val="000000"/>
          <w:sz w:val="24"/>
          <w:szCs w:val="24"/>
          <w:lang w:val="ru-RU"/>
        </w:rPr>
        <w:t>Пояснениях к отчетности информации о существенных ошибках.</w:t>
      </w:r>
    </w:p>
    <w:p w14:paraId="4D851B1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Основание: пункты 17, 20, 32 СГС «Учетная политика, оценочные значения и ошибки».</w:t>
      </w:r>
    </w:p>
    <w:p w14:paraId="066D975B" w14:textId="77777777" w:rsidR="002B68F2" w:rsidRPr="002B68F2" w:rsidRDefault="00B43D69">
      <w:pPr>
        <w:spacing w:line="600" w:lineRule="atLeast"/>
        <w:rPr>
          <w:b/>
          <w:bCs/>
          <w:color w:val="252525"/>
          <w:spacing w:val="-2"/>
          <w:sz w:val="32"/>
          <w:szCs w:val="32"/>
          <w:lang w:val="ru-RU"/>
        </w:rPr>
      </w:pPr>
      <w:r w:rsidRPr="002B68F2">
        <w:rPr>
          <w:b/>
          <w:bCs/>
          <w:color w:val="252525"/>
          <w:spacing w:val="-2"/>
          <w:sz w:val="32"/>
          <w:szCs w:val="32"/>
        </w:rPr>
        <w:t>II</w:t>
      </w:r>
      <w:r w:rsidRPr="002B68F2">
        <w:rPr>
          <w:b/>
          <w:bCs/>
          <w:color w:val="252525"/>
          <w:spacing w:val="-2"/>
          <w:sz w:val="32"/>
          <w:szCs w:val="32"/>
          <w:lang w:val="ru-RU"/>
        </w:rPr>
        <w:t>. План счетов</w:t>
      </w:r>
    </w:p>
    <w:p w14:paraId="3554288B"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 xml:space="preserve">1. Бюджетный учет ведется с использованием Рабочего плана счетов </w:t>
      </w:r>
      <w:r w:rsidRPr="00B43D69">
        <w:rPr>
          <w:rFonts w:hAnsi="Times New Roman" w:cs="Times New Roman"/>
          <w:color w:val="0000FF"/>
          <w:sz w:val="24"/>
          <w:szCs w:val="24"/>
          <w:lang w:val="ru-RU"/>
        </w:rPr>
        <w:t>(приложение 10),</w:t>
      </w:r>
      <w:r w:rsidRPr="00B43D69">
        <w:rPr>
          <w:rFonts w:hAnsi="Times New Roman" w:cs="Times New Roman"/>
          <w:color w:val="000000"/>
          <w:sz w:val="24"/>
          <w:szCs w:val="24"/>
          <w:lang w:val="ru-RU"/>
        </w:rPr>
        <w:t xml:space="preserve"> разработанного в соответствии с СГС «Единый план счетов» № 121н и</w:t>
      </w:r>
      <w:r>
        <w:rPr>
          <w:rFonts w:hAnsi="Times New Roman" w:cs="Times New Roman"/>
          <w:color w:val="000000"/>
          <w:sz w:val="24"/>
          <w:szCs w:val="24"/>
        </w:rPr>
        <w:t> </w:t>
      </w:r>
      <w:r w:rsidRPr="00B43D69">
        <w:rPr>
          <w:rFonts w:hAnsi="Times New Roman" w:cs="Times New Roman"/>
          <w:color w:val="000000"/>
          <w:sz w:val="24"/>
          <w:szCs w:val="24"/>
          <w:lang w:val="ru-RU"/>
        </w:rPr>
        <w:t>СГС «План счетов бюджетного учета» № 132н</w:t>
      </w:r>
      <w:r>
        <w:rPr>
          <w:rFonts w:hAnsi="Times New Roman" w:cs="Times New Roman"/>
          <w:color w:val="000000"/>
          <w:sz w:val="24"/>
          <w:szCs w:val="24"/>
        </w:rPr>
        <w:t> </w:t>
      </w:r>
      <w:r w:rsidRPr="00B43D69">
        <w:rPr>
          <w:rFonts w:hAnsi="Times New Roman" w:cs="Times New Roman"/>
          <w:color w:val="000000"/>
          <w:sz w:val="24"/>
          <w:szCs w:val="24"/>
          <w:lang w:val="ru-RU"/>
        </w:rPr>
        <w:t>.</w:t>
      </w:r>
    </w:p>
    <w:p w14:paraId="78A435F5"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Кроме забалансовых счетов, утвержденных в СГС «Единый план счетов» № 121н, учреждение по согласованию с ГРБС применяет дополнительные забалансовые счета, утвержденные в Рабочем плане счетов (приложении 10).</w:t>
      </w:r>
    </w:p>
    <w:p w14:paraId="4EB6F38F"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w:t>
      </w:r>
      <w:r>
        <w:rPr>
          <w:rFonts w:hAnsi="Times New Roman" w:cs="Times New Roman"/>
          <w:color w:val="000000"/>
          <w:sz w:val="24"/>
          <w:szCs w:val="24"/>
        </w:rPr>
        <w:t> </w:t>
      </w:r>
      <w:r w:rsidRPr="00B43D69">
        <w:rPr>
          <w:rFonts w:hAnsi="Times New Roman" w:cs="Times New Roman"/>
          <w:color w:val="000000"/>
          <w:sz w:val="24"/>
          <w:szCs w:val="24"/>
          <w:lang w:val="ru-RU"/>
        </w:rPr>
        <w:t>По согласованию с ГРБС к счету 0.303.05.000 «Расчеты по прочим платежам в бюджет» применяются дополнительные аналитические коды:</w:t>
      </w:r>
    </w:p>
    <w:p w14:paraId="5BAAA304" w14:textId="77777777" w:rsidR="006D125B" w:rsidRDefault="00B43D69">
      <w:pPr>
        <w:numPr>
          <w:ilvl w:val="0"/>
          <w:numId w:val="3"/>
        </w:numPr>
        <w:ind w:left="780" w:right="180"/>
        <w:contextualSpacing/>
        <w:rPr>
          <w:rFonts w:hAnsi="Times New Roman" w:cs="Times New Roman"/>
          <w:color w:val="000000"/>
          <w:sz w:val="24"/>
          <w:szCs w:val="24"/>
        </w:rPr>
      </w:pPr>
      <w:r>
        <w:rPr>
          <w:rFonts w:hAnsi="Times New Roman" w:cs="Times New Roman"/>
          <w:color w:val="000000"/>
          <w:sz w:val="24"/>
          <w:szCs w:val="24"/>
        </w:rPr>
        <w:t>1 – «</w:t>
      </w:r>
      <w:proofErr w:type="spellStart"/>
      <w:r>
        <w:rPr>
          <w:rFonts w:hAnsi="Times New Roman" w:cs="Times New Roman"/>
          <w:color w:val="000000"/>
          <w:sz w:val="24"/>
          <w:szCs w:val="24"/>
        </w:rPr>
        <w:t>Государственная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пошлина</w:t>
      </w:r>
      <w:proofErr w:type="spellEnd"/>
      <w:r>
        <w:rPr>
          <w:rFonts w:hAnsi="Times New Roman" w:cs="Times New Roman"/>
          <w:color w:val="000000"/>
          <w:sz w:val="24"/>
          <w:szCs w:val="24"/>
        </w:rPr>
        <w:t>» (0.303.</w:t>
      </w:r>
      <w:r>
        <w:rPr>
          <w:rFonts w:hAnsi="Times New Roman" w:cs="Times New Roman"/>
          <w:b/>
          <w:bCs/>
          <w:color w:val="000000"/>
          <w:sz w:val="24"/>
          <w:szCs w:val="24"/>
        </w:rPr>
        <w:t>1</w:t>
      </w:r>
      <w:r>
        <w:rPr>
          <w:rFonts w:hAnsi="Times New Roman" w:cs="Times New Roman"/>
          <w:color w:val="000000"/>
          <w:sz w:val="24"/>
          <w:szCs w:val="24"/>
        </w:rPr>
        <w:t>5.000);</w:t>
      </w:r>
    </w:p>
    <w:p w14:paraId="3C3CCA23" w14:textId="77777777" w:rsidR="006D125B" w:rsidRDefault="00B43D69">
      <w:pPr>
        <w:numPr>
          <w:ilvl w:val="0"/>
          <w:numId w:val="3"/>
        </w:numPr>
        <w:ind w:left="780" w:right="180"/>
        <w:contextualSpacing/>
        <w:rPr>
          <w:rFonts w:hAnsi="Times New Roman" w:cs="Times New Roman"/>
          <w:color w:val="000000"/>
          <w:sz w:val="24"/>
          <w:szCs w:val="24"/>
        </w:rPr>
      </w:pPr>
      <w:r>
        <w:rPr>
          <w:rFonts w:hAnsi="Times New Roman" w:cs="Times New Roman"/>
          <w:color w:val="000000"/>
          <w:sz w:val="24"/>
          <w:szCs w:val="24"/>
        </w:rPr>
        <w:t>2 – «Транспортный налог» (0.303.</w:t>
      </w:r>
      <w:r>
        <w:rPr>
          <w:rFonts w:hAnsi="Times New Roman" w:cs="Times New Roman"/>
          <w:b/>
          <w:bCs/>
          <w:color w:val="000000"/>
          <w:sz w:val="24"/>
          <w:szCs w:val="24"/>
        </w:rPr>
        <w:t>2</w:t>
      </w:r>
      <w:r>
        <w:rPr>
          <w:rFonts w:hAnsi="Times New Roman" w:cs="Times New Roman"/>
          <w:color w:val="000000"/>
          <w:sz w:val="24"/>
          <w:szCs w:val="24"/>
        </w:rPr>
        <w:t>5.000);</w:t>
      </w:r>
    </w:p>
    <w:p w14:paraId="032379F5" w14:textId="77777777" w:rsidR="006D125B" w:rsidRPr="00B43D69" w:rsidRDefault="00B43D69">
      <w:pPr>
        <w:numPr>
          <w:ilvl w:val="0"/>
          <w:numId w:val="3"/>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3 – «Пени, штрафы, санкции по налоговым платежам» (0.303.</w:t>
      </w:r>
      <w:r w:rsidRPr="00B43D69">
        <w:rPr>
          <w:rFonts w:hAnsi="Times New Roman" w:cs="Times New Roman"/>
          <w:b/>
          <w:bCs/>
          <w:color w:val="000000"/>
          <w:sz w:val="24"/>
          <w:szCs w:val="24"/>
          <w:lang w:val="ru-RU"/>
        </w:rPr>
        <w:t>3</w:t>
      </w:r>
      <w:r w:rsidRPr="00B43D69">
        <w:rPr>
          <w:rFonts w:hAnsi="Times New Roman" w:cs="Times New Roman"/>
          <w:color w:val="000000"/>
          <w:sz w:val="24"/>
          <w:szCs w:val="24"/>
          <w:lang w:val="ru-RU"/>
        </w:rPr>
        <w:t>5.000);</w:t>
      </w:r>
    </w:p>
    <w:p w14:paraId="030A6C4C" w14:textId="77777777" w:rsidR="006D125B" w:rsidRPr="00B43D69" w:rsidRDefault="00B43D69">
      <w:pPr>
        <w:numPr>
          <w:ilvl w:val="0"/>
          <w:numId w:val="3"/>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4 – «Возмещение СФР расходов страхователя, понесенных в связи с реализацией требований, установленных законодательством» (0.303.</w:t>
      </w:r>
      <w:r w:rsidRPr="00B43D69">
        <w:rPr>
          <w:rFonts w:hAnsi="Times New Roman" w:cs="Times New Roman"/>
          <w:b/>
          <w:bCs/>
          <w:color w:val="000000"/>
          <w:sz w:val="24"/>
          <w:szCs w:val="24"/>
          <w:lang w:val="ru-RU"/>
        </w:rPr>
        <w:t>4</w:t>
      </w:r>
      <w:r w:rsidRPr="00B43D69">
        <w:rPr>
          <w:rFonts w:hAnsi="Times New Roman" w:cs="Times New Roman"/>
          <w:color w:val="000000"/>
          <w:sz w:val="24"/>
          <w:szCs w:val="24"/>
          <w:lang w:val="ru-RU"/>
        </w:rPr>
        <w:t>5.000).</w:t>
      </w:r>
    </w:p>
    <w:p w14:paraId="41E94D3E" w14:textId="77777777" w:rsidR="006D125B" w:rsidRPr="00B43D69" w:rsidRDefault="00B43D69">
      <w:pPr>
        <w:rPr>
          <w:rFonts w:hAnsi="Times New Roman" w:cs="Times New Roman"/>
          <w:color w:val="000000"/>
          <w:sz w:val="24"/>
          <w:szCs w:val="24"/>
          <w:lang w:val="ru-RU"/>
        </w:rPr>
      </w:pPr>
      <w:r w:rsidRPr="00F470F2">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пункты 17, 19 СГС «Единый план счетов» № 121н,</w:t>
      </w:r>
      <w:r>
        <w:rPr>
          <w:rFonts w:hAnsi="Times New Roman" w:cs="Times New Roman"/>
          <w:color w:val="000000"/>
          <w:sz w:val="24"/>
          <w:szCs w:val="24"/>
        </w:rPr>
        <w:t> </w:t>
      </w:r>
      <w:r w:rsidRPr="00B43D69">
        <w:rPr>
          <w:rFonts w:hAnsi="Times New Roman" w:cs="Times New Roman"/>
          <w:color w:val="000000"/>
          <w:sz w:val="24"/>
          <w:szCs w:val="24"/>
          <w:lang w:val="ru-RU"/>
        </w:rPr>
        <w:t>пункт 19 СГС «Концептуальные основы бухучета и отчетности».</w:t>
      </w:r>
    </w:p>
    <w:p w14:paraId="2E4525C0" w14:textId="77777777" w:rsidR="006D125B" w:rsidRPr="002B68F2" w:rsidRDefault="00B43D69" w:rsidP="002B68F2">
      <w:pPr>
        <w:spacing w:before="0" w:beforeAutospacing="0" w:after="0" w:afterAutospacing="0"/>
        <w:rPr>
          <w:b/>
          <w:bCs/>
          <w:color w:val="252525"/>
          <w:spacing w:val="-2"/>
          <w:sz w:val="32"/>
          <w:szCs w:val="32"/>
          <w:lang w:val="ru-RU"/>
        </w:rPr>
      </w:pPr>
      <w:r w:rsidRPr="002B68F2">
        <w:rPr>
          <w:b/>
          <w:bCs/>
          <w:color w:val="252525"/>
          <w:spacing w:val="-2"/>
          <w:sz w:val="32"/>
          <w:szCs w:val="32"/>
        </w:rPr>
        <w:t>III</w:t>
      </w:r>
      <w:r w:rsidRPr="002B68F2">
        <w:rPr>
          <w:b/>
          <w:bCs/>
          <w:color w:val="252525"/>
          <w:spacing w:val="-2"/>
          <w:sz w:val="32"/>
          <w:szCs w:val="32"/>
          <w:lang w:val="ru-RU"/>
        </w:rPr>
        <w:t>. Технология</w:t>
      </w:r>
      <w:r w:rsidR="002B68F2" w:rsidRPr="002B68F2">
        <w:rPr>
          <w:b/>
          <w:bCs/>
          <w:color w:val="252525"/>
          <w:spacing w:val="-2"/>
          <w:sz w:val="32"/>
          <w:szCs w:val="32"/>
          <w:lang w:val="ru-RU"/>
        </w:rPr>
        <w:t xml:space="preserve"> </w:t>
      </w:r>
      <w:r w:rsidRPr="002B68F2">
        <w:rPr>
          <w:b/>
          <w:bCs/>
          <w:color w:val="252525"/>
          <w:spacing w:val="-2"/>
          <w:sz w:val="32"/>
          <w:szCs w:val="32"/>
        </w:rPr>
        <w:t> </w:t>
      </w:r>
      <w:r w:rsidRPr="002B68F2">
        <w:rPr>
          <w:b/>
          <w:bCs/>
          <w:color w:val="252525"/>
          <w:spacing w:val="-2"/>
          <w:sz w:val="32"/>
          <w:szCs w:val="32"/>
          <w:lang w:val="ru-RU"/>
        </w:rPr>
        <w:t>составления, передачи документов для отражения в бухгалтерском учете</w:t>
      </w:r>
    </w:p>
    <w:p w14:paraId="2DC60DF8"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 Бухучет ведется в</w:t>
      </w:r>
      <w:r>
        <w:rPr>
          <w:rFonts w:hAnsi="Times New Roman" w:cs="Times New Roman"/>
          <w:color w:val="000000"/>
          <w:sz w:val="24"/>
          <w:szCs w:val="24"/>
        </w:rPr>
        <w:t> </w:t>
      </w:r>
      <w:r w:rsidRPr="00B43D69">
        <w:rPr>
          <w:rFonts w:hAnsi="Times New Roman" w:cs="Times New Roman"/>
          <w:color w:val="000000"/>
          <w:sz w:val="24"/>
          <w:szCs w:val="24"/>
          <w:lang w:val="ru-RU"/>
        </w:rPr>
        <w:t>автоматизированной форме с применением программных продуктов</w:t>
      </w:r>
      <w:r>
        <w:rPr>
          <w:rFonts w:hAnsi="Times New Roman" w:cs="Times New Roman"/>
          <w:color w:val="000000"/>
          <w:sz w:val="24"/>
          <w:szCs w:val="24"/>
        </w:rPr>
        <w:t> </w:t>
      </w:r>
      <w:r w:rsidR="00F470F2">
        <w:rPr>
          <w:rFonts w:hAnsi="Times New Roman" w:cs="Times New Roman"/>
          <w:color w:val="000000"/>
          <w:sz w:val="24"/>
          <w:szCs w:val="24"/>
          <w:lang w:val="ru-RU"/>
        </w:rPr>
        <w:t xml:space="preserve">1С: </w:t>
      </w:r>
      <w:r w:rsidRPr="00B43D69">
        <w:rPr>
          <w:rFonts w:hAnsi="Times New Roman" w:cs="Times New Roman"/>
          <w:color w:val="000000"/>
          <w:sz w:val="24"/>
          <w:szCs w:val="24"/>
          <w:lang w:val="ru-RU"/>
        </w:rPr>
        <w:t>«Бухгалтерия» и «Зарплата».</w:t>
      </w:r>
      <w:r w:rsidRPr="00B43D69">
        <w:rPr>
          <w:lang w:val="ru-RU"/>
        </w:rPr>
        <w:br/>
      </w:r>
      <w:r w:rsidRPr="00F470F2">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подпункт «д» пункта 9 СГС «Учетная политика, оценочные значения и ошибки».</w:t>
      </w:r>
    </w:p>
    <w:p w14:paraId="2212A70E"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14:paraId="409F9442" w14:textId="77777777" w:rsidR="006D125B" w:rsidRDefault="00B43D69">
      <w:pPr>
        <w:numPr>
          <w:ilvl w:val="0"/>
          <w:numId w:val="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внутренний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документооборот</w:t>
      </w:r>
      <w:proofErr w:type="spellEnd"/>
      <w:r>
        <w:rPr>
          <w:rFonts w:hAnsi="Times New Roman" w:cs="Times New Roman"/>
          <w:color w:val="000000"/>
          <w:sz w:val="24"/>
          <w:szCs w:val="24"/>
        </w:rPr>
        <w:t>;</w:t>
      </w:r>
    </w:p>
    <w:p w14:paraId="45078F74" w14:textId="77777777" w:rsidR="006D125B" w:rsidRPr="00B43D69" w:rsidRDefault="00B43D69">
      <w:pPr>
        <w:numPr>
          <w:ilvl w:val="0"/>
          <w:numId w:val="4"/>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система электронного документооборота с территориальным органом</w:t>
      </w:r>
      <w:r>
        <w:rPr>
          <w:rFonts w:hAnsi="Times New Roman" w:cs="Times New Roman"/>
          <w:color w:val="000000"/>
          <w:sz w:val="24"/>
          <w:szCs w:val="24"/>
        </w:rPr>
        <w:t> </w:t>
      </w:r>
      <w:r w:rsidRPr="00B43D69">
        <w:rPr>
          <w:rFonts w:hAnsi="Times New Roman" w:cs="Times New Roman"/>
          <w:color w:val="000000"/>
          <w:sz w:val="24"/>
          <w:szCs w:val="24"/>
          <w:lang w:val="ru-RU"/>
        </w:rPr>
        <w:t>Федерального казначейства;</w:t>
      </w:r>
    </w:p>
    <w:p w14:paraId="4E17290F" w14:textId="77777777" w:rsidR="006D125B" w:rsidRDefault="00B43D69">
      <w:pPr>
        <w:numPr>
          <w:ilvl w:val="0"/>
          <w:numId w:val="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передача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бухгалтерской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отчетности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учредителю</w:t>
      </w:r>
      <w:proofErr w:type="spellEnd"/>
      <w:r>
        <w:rPr>
          <w:rFonts w:hAnsi="Times New Roman" w:cs="Times New Roman"/>
          <w:color w:val="000000"/>
          <w:sz w:val="24"/>
          <w:szCs w:val="24"/>
        </w:rPr>
        <w:t>;</w:t>
      </w:r>
    </w:p>
    <w:p w14:paraId="698F0F12" w14:textId="77777777" w:rsidR="006D125B" w:rsidRDefault="00B43D69">
      <w:pPr>
        <w:numPr>
          <w:ilvl w:val="0"/>
          <w:numId w:val="4"/>
        </w:numPr>
        <w:ind w:left="780" w:right="180"/>
        <w:contextualSpacing/>
        <w:rPr>
          <w:rFonts w:hAnsi="Times New Roman" w:cs="Times New Roman"/>
          <w:color w:val="000000"/>
          <w:sz w:val="24"/>
          <w:szCs w:val="24"/>
        </w:rPr>
      </w:pPr>
      <w:r w:rsidRPr="00B43D69">
        <w:rPr>
          <w:rFonts w:hAnsi="Times New Roman" w:cs="Times New Roman"/>
          <w:color w:val="000000"/>
          <w:sz w:val="24"/>
          <w:szCs w:val="24"/>
          <w:lang w:val="ru-RU"/>
        </w:rPr>
        <w:t>передача отчетности по налогам, сборам и иным обязательным платежам в</w:t>
      </w:r>
      <w:r>
        <w:rPr>
          <w:rFonts w:hAnsi="Times New Roman" w:cs="Times New Roman"/>
          <w:color w:val="000000"/>
          <w:sz w:val="24"/>
          <w:szCs w:val="24"/>
        </w:rPr>
        <w:t> </w:t>
      </w:r>
      <w:r w:rsidRPr="00B43D69">
        <w:rPr>
          <w:rFonts w:hAnsi="Times New Roman" w:cs="Times New Roman"/>
          <w:color w:val="000000"/>
          <w:sz w:val="24"/>
          <w:szCs w:val="24"/>
          <w:lang w:val="ru-RU"/>
        </w:rPr>
        <w:t xml:space="preserve">инспекцию </w:t>
      </w:r>
      <w:proofErr w:type="spellStart"/>
      <w:r>
        <w:rPr>
          <w:rFonts w:hAnsi="Times New Roman" w:cs="Times New Roman"/>
          <w:color w:val="000000"/>
          <w:sz w:val="24"/>
          <w:szCs w:val="24"/>
        </w:rPr>
        <w:t>Федеральной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налоговой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службы</w:t>
      </w:r>
      <w:proofErr w:type="spellEnd"/>
      <w:r>
        <w:rPr>
          <w:rFonts w:hAnsi="Times New Roman" w:cs="Times New Roman"/>
          <w:color w:val="000000"/>
          <w:sz w:val="24"/>
          <w:szCs w:val="24"/>
        </w:rPr>
        <w:t>;</w:t>
      </w:r>
    </w:p>
    <w:p w14:paraId="30421196" w14:textId="77777777" w:rsidR="006D125B" w:rsidRPr="00B43D69" w:rsidRDefault="00B43D69">
      <w:pPr>
        <w:numPr>
          <w:ilvl w:val="0"/>
          <w:numId w:val="4"/>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передача отчетности в отделение Фонда пенсионного и социального страхования;</w:t>
      </w:r>
    </w:p>
    <w:p w14:paraId="71A97E7B" w14:textId="77777777" w:rsidR="006D125B" w:rsidRPr="00B43D69" w:rsidRDefault="00B43D69">
      <w:pPr>
        <w:numPr>
          <w:ilvl w:val="0"/>
          <w:numId w:val="4"/>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размещение информации о деятельности учреждения на официальном сайте</w:t>
      </w:r>
      <w:r>
        <w:rPr>
          <w:rFonts w:hAnsi="Times New Roman" w:cs="Times New Roman"/>
          <w:color w:val="000000"/>
          <w:sz w:val="24"/>
          <w:szCs w:val="24"/>
        </w:rPr>
        <w:t> </w:t>
      </w:r>
      <w:r w:rsidRPr="00B43D69">
        <w:rPr>
          <w:rFonts w:ascii="Times New Roman" w:eastAsia="Times New Roman" w:hAnsi="Times New Roman" w:cs="Times New Roman"/>
          <w:color w:val="0000FF"/>
          <w:sz w:val="24"/>
          <w:szCs w:val="24"/>
          <w:u w:val="single"/>
          <w:lang w:val="ru-RU" w:eastAsia="ru-RU"/>
        </w:rPr>
        <w:t>http://</w:t>
      </w:r>
      <w:proofErr w:type="spellStart"/>
      <w:r w:rsidR="000B38EE">
        <w:rPr>
          <w:rFonts w:ascii="Times New Roman" w:eastAsia="Times New Roman" w:hAnsi="Times New Roman" w:cs="Times New Roman"/>
          <w:color w:val="0000FF"/>
          <w:sz w:val="24"/>
          <w:szCs w:val="24"/>
          <w:u w:val="single"/>
          <w:lang w:eastAsia="ru-RU"/>
        </w:rPr>
        <w:t>semenovskoe</w:t>
      </w:r>
      <w:proofErr w:type="spellEnd"/>
      <w:r w:rsidR="000B38EE" w:rsidRPr="000B38EE">
        <w:rPr>
          <w:rFonts w:ascii="Times New Roman" w:eastAsia="Times New Roman" w:hAnsi="Times New Roman" w:cs="Times New Roman"/>
          <w:color w:val="0000FF"/>
          <w:sz w:val="24"/>
          <w:szCs w:val="24"/>
          <w:u w:val="single"/>
          <w:lang w:val="ru-RU" w:eastAsia="ru-RU"/>
        </w:rPr>
        <w:t>-</w:t>
      </w:r>
      <w:proofErr w:type="spellStart"/>
      <w:r w:rsidR="000B38EE">
        <w:rPr>
          <w:rFonts w:ascii="Times New Roman" w:eastAsia="Times New Roman" w:hAnsi="Times New Roman" w:cs="Times New Roman"/>
          <w:color w:val="0000FF"/>
          <w:sz w:val="24"/>
          <w:szCs w:val="24"/>
          <w:u w:val="single"/>
          <w:lang w:eastAsia="ru-RU"/>
        </w:rPr>
        <w:t>adm</w:t>
      </w:r>
      <w:proofErr w:type="spellEnd"/>
      <w:r w:rsidR="000B38EE" w:rsidRPr="000B38EE">
        <w:rPr>
          <w:rFonts w:ascii="Times New Roman" w:eastAsia="Times New Roman" w:hAnsi="Times New Roman" w:cs="Times New Roman"/>
          <w:color w:val="0000FF"/>
          <w:sz w:val="24"/>
          <w:szCs w:val="24"/>
          <w:u w:val="single"/>
          <w:lang w:val="ru-RU" w:eastAsia="ru-RU"/>
        </w:rPr>
        <w:t>.</w:t>
      </w:r>
      <w:proofErr w:type="spellStart"/>
      <w:r w:rsidR="000B38EE">
        <w:rPr>
          <w:rFonts w:ascii="Times New Roman" w:eastAsia="Times New Roman" w:hAnsi="Times New Roman" w:cs="Times New Roman"/>
          <w:color w:val="0000FF"/>
          <w:sz w:val="24"/>
          <w:szCs w:val="24"/>
          <w:u w:val="single"/>
          <w:lang w:eastAsia="ru-RU"/>
        </w:rPr>
        <w:t>ru</w:t>
      </w:r>
      <w:proofErr w:type="spellEnd"/>
    </w:p>
    <w:p w14:paraId="0E663078" w14:textId="77777777" w:rsidR="006D125B" w:rsidRDefault="00B43D69">
      <w:pPr>
        <w:numPr>
          <w:ilvl w:val="0"/>
          <w:numId w:val="4"/>
        </w:numPr>
        <w:ind w:left="780" w:right="180"/>
        <w:rPr>
          <w:rFonts w:hAnsi="Times New Roman" w:cs="Times New Roman"/>
          <w:color w:val="000000"/>
          <w:sz w:val="24"/>
          <w:szCs w:val="24"/>
        </w:rPr>
      </w:pPr>
      <w:r>
        <w:rPr>
          <w:rFonts w:hAnsi="Times New Roman" w:cs="Times New Roman"/>
          <w:color w:val="000000"/>
          <w:sz w:val="24"/>
          <w:szCs w:val="24"/>
        </w:rPr>
        <w:t>…</w:t>
      </w:r>
    </w:p>
    <w:p w14:paraId="015E21C5"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С</w:t>
      </w:r>
      <w:r w:rsidR="00F470F2">
        <w:rPr>
          <w:rFonts w:hAnsi="Times New Roman" w:cs="Times New Roman"/>
          <w:color w:val="000000"/>
          <w:sz w:val="24"/>
          <w:szCs w:val="24"/>
          <w:lang w:val="ru-RU"/>
        </w:rPr>
        <w:t>о</w:t>
      </w:r>
      <w:r w:rsidRPr="00B43D69">
        <w:rPr>
          <w:rFonts w:hAnsi="Times New Roman" w:cs="Times New Roman"/>
          <w:color w:val="000000"/>
          <w:sz w:val="24"/>
          <w:szCs w:val="24"/>
          <w:lang w:val="ru-RU"/>
        </w:rPr>
        <w:t xml:space="preserve">здание электронных документов бухгалтерского учета и их обмен внутри учреждения осуществляется с использованием бухгалтерской программы «1С: Бухгалтерия государственного учреждения». Сдача бухгалтерской (финансовой) отчетности — в </w:t>
      </w:r>
      <w:r w:rsidR="00F470F2">
        <w:rPr>
          <w:rFonts w:hAnsi="Times New Roman" w:cs="Times New Roman"/>
          <w:color w:val="000000"/>
          <w:sz w:val="24"/>
          <w:szCs w:val="24"/>
          <w:lang w:val="ru-RU"/>
        </w:rPr>
        <w:t>ПП «БАРС – отчетность»</w:t>
      </w:r>
      <w:r w:rsidRPr="00B43D69">
        <w:rPr>
          <w:rFonts w:hAnsi="Times New Roman" w:cs="Times New Roman"/>
          <w:color w:val="000000"/>
          <w:sz w:val="24"/>
          <w:szCs w:val="24"/>
          <w:lang w:val="ru-RU"/>
        </w:rPr>
        <w:t>.</w:t>
      </w:r>
    </w:p>
    <w:p w14:paraId="1342428F"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Обмен финансовыми и другими документами с территориальным органом Федерального казначейства осуществляется в системе удаленного финансового документооборота органов Федерального казначейства — СУФД-</w:t>
      </w:r>
      <w:r>
        <w:rPr>
          <w:rFonts w:hAnsi="Times New Roman" w:cs="Times New Roman"/>
          <w:color w:val="000000"/>
          <w:sz w:val="24"/>
          <w:szCs w:val="24"/>
        </w:rPr>
        <w:t>online</w:t>
      </w:r>
      <w:r w:rsidR="00F470F2">
        <w:rPr>
          <w:rFonts w:hAnsi="Times New Roman" w:cs="Times New Roman"/>
          <w:color w:val="000000"/>
          <w:sz w:val="24"/>
          <w:szCs w:val="24"/>
          <w:lang w:val="ru-RU"/>
        </w:rPr>
        <w:t xml:space="preserve">, </w:t>
      </w:r>
      <w:r w:rsidR="00F470F2" w:rsidRPr="00B43D69">
        <w:rPr>
          <w:rFonts w:hAnsi="Times New Roman" w:cs="Times New Roman"/>
          <w:color w:val="000000"/>
          <w:sz w:val="24"/>
          <w:szCs w:val="24"/>
          <w:lang w:val="ru-RU"/>
        </w:rPr>
        <w:t>«Электронный бюджет».</w:t>
      </w:r>
    </w:p>
    <w:p w14:paraId="70002012" w14:textId="77777777" w:rsidR="006D125B" w:rsidRPr="00B43D69" w:rsidRDefault="00B43D69">
      <w:pPr>
        <w:rPr>
          <w:rFonts w:hAnsi="Times New Roman" w:cs="Times New Roman"/>
          <w:color w:val="000000"/>
          <w:sz w:val="24"/>
          <w:szCs w:val="24"/>
          <w:lang w:val="ru-RU"/>
        </w:rPr>
      </w:pPr>
      <w:r w:rsidRPr="00F470F2">
        <w:rPr>
          <w:rFonts w:hAnsi="Times New Roman" w:cs="Times New Roman"/>
          <w:b/>
          <w:color w:val="000000"/>
          <w:sz w:val="24"/>
          <w:szCs w:val="24"/>
          <w:lang w:val="ru-RU"/>
        </w:rPr>
        <w:lastRenderedPageBreak/>
        <w:t>Основание</w:t>
      </w:r>
      <w:r w:rsidRPr="00B43D69">
        <w:rPr>
          <w:rFonts w:hAnsi="Times New Roman" w:cs="Times New Roman"/>
          <w:color w:val="000000"/>
          <w:sz w:val="24"/>
          <w:szCs w:val="24"/>
          <w:lang w:val="ru-RU"/>
        </w:rPr>
        <w:t>: пункт 1</w:t>
      </w:r>
      <w:r>
        <w:rPr>
          <w:rFonts w:hAnsi="Times New Roman" w:cs="Times New Roman"/>
          <w:color w:val="000000"/>
          <w:sz w:val="24"/>
          <w:szCs w:val="24"/>
        </w:rPr>
        <w:t> </w:t>
      </w:r>
      <w:r w:rsidRPr="00B43D69">
        <w:rPr>
          <w:rFonts w:hAnsi="Times New Roman" w:cs="Times New Roman"/>
          <w:color w:val="000000"/>
          <w:sz w:val="24"/>
          <w:szCs w:val="24"/>
          <w:lang w:val="ru-RU"/>
        </w:rPr>
        <w:t>приложения № 2 к СГС «Учетная политика, оценочные значения и ошибки».</w:t>
      </w:r>
    </w:p>
    <w:p w14:paraId="4FDB39C1" w14:textId="77777777" w:rsidR="006D125B" w:rsidRPr="00B43D69" w:rsidRDefault="00F470F2">
      <w:pPr>
        <w:rPr>
          <w:rFonts w:hAnsi="Times New Roman" w:cs="Times New Roman"/>
          <w:color w:val="000000"/>
          <w:sz w:val="24"/>
          <w:szCs w:val="24"/>
          <w:lang w:val="ru-RU"/>
        </w:rPr>
      </w:pPr>
      <w:r>
        <w:rPr>
          <w:rFonts w:hAnsi="Times New Roman" w:cs="Times New Roman"/>
          <w:color w:val="000000"/>
          <w:sz w:val="24"/>
          <w:szCs w:val="24"/>
          <w:lang w:val="ru-RU"/>
        </w:rPr>
        <w:t>3</w:t>
      </w:r>
      <w:r w:rsidR="00B43D69" w:rsidRPr="00B43D69">
        <w:rPr>
          <w:rFonts w:hAnsi="Times New Roman" w:cs="Times New Roman"/>
          <w:color w:val="000000"/>
          <w:sz w:val="24"/>
          <w:szCs w:val="24"/>
          <w:lang w:val="ru-RU"/>
        </w:rPr>
        <w:t>. В целях обеспечения сохранности электронных данных бухгалтерского учета и отчетности:</w:t>
      </w:r>
    </w:p>
    <w:p w14:paraId="28436FDD" w14:textId="77777777" w:rsidR="006D125B" w:rsidRPr="00B43D69" w:rsidRDefault="00B43D69">
      <w:pPr>
        <w:numPr>
          <w:ilvl w:val="0"/>
          <w:numId w:val="5"/>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на сервере ежедневно производится сохранение резервных копий базы «Бухгалтерия»</w:t>
      </w:r>
      <w:r w:rsidR="00F470F2">
        <w:rPr>
          <w:rFonts w:hAnsi="Times New Roman" w:cs="Times New Roman"/>
          <w:color w:val="000000"/>
          <w:sz w:val="24"/>
          <w:szCs w:val="24"/>
          <w:lang w:val="ru-RU"/>
        </w:rPr>
        <w:t xml:space="preserve">, </w:t>
      </w:r>
      <w:r w:rsidRPr="00B43D69">
        <w:rPr>
          <w:rFonts w:hAnsi="Times New Roman" w:cs="Times New Roman"/>
          <w:color w:val="000000"/>
          <w:sz w:val="24"/>
          <w:szCs w:val="24"/>
          <w:lang w:val="ru-RU"/>
        </w:rPr>
        <w:t xml:space="preserve"> еженедельно — «Зарплата»;</w:t>
      </w:r>
    </w:p>
    <w:p w14:paraId="3E274774" w14:textId="77777777" w:rsidR="006D125B" w:rsidRPr="00B43D69" w:rsidRDefault="00B43D69">
      <w:pPr>
        <w:numPr>
          <w:ilvl w:val="0"/>
          <w:numId w:val="5"/>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 xml:space="preserve">по итогам квартала и отчетного года после сдачи отчетности производится запись копии базы данных на внешний носитель — </w:t>
      </w:r>
      <w:proofErr w:type="spellStart"/>
      <w:r w:rsidRPr="00B43D69">
        <w:rPr>
          <w:rFonts w:hAnsi="Times New Roman" w:cs="Times New Roman"/>
          <w:color w:val="000000"/>
          <w:sz w:val="24"/>
          <w:szCs w:val="24"/>
          <w:lang w:val="ru-RU"/>
        </w:rPr>
        <w:t>флеш</w:t>
      </w:r>
      <w:proofErr w:type="spellEnd"/>
      <w:r w:rsidRPr="00B43D69">
        <w:rPr>
          <w:rFonts w:hAnsi="Times New Roman" w:cs="Times New Roman"/>
          <w:color w:val="000000"/>
          <w:sz w:val="24"/>
          <w:szCs w:val="24"/>
          <w:lang w:val="ru-RU"/>
        </w:rPr>
        <w:t>-карту, которая хранится в сейфе главного бухгалтера;</w:t>
      </w:r>
    </w:p>
    <w:p w14:paraId="03ED02A3" w14:textId="77777777" w:rsidR="006D125B" w:rsidRPr="00B43D69" w:rsidRDefault="00B43D69">
      <w:pPr>
        <w:numPr>
          <w:ilvl w:val="0"/>
          <w:numId w:val="5"/>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14:paraId="368AE45B" w14:textId="77777777" w:rsidR="006D125B" w:rsidRPr="00B43D69" w:rsidRDefault="00B43D69" w:rsidP="00F470F2">
      <w:pPr>
        <w:rPr>
          <w:rFonts w:hAnsi="Times New Roman" w:cs="Times New Roman"/>
          <w:color w:val="000000"/>
          <w:sz w:val="24"/>
          <w:szCs w:val="24"/>
          <w:lang w:val="ru-RU"/>
        </w:rPr>
      </w:pPr>
      <w:r w:rsidRPr="00F470F2">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w:t>
      </w:r>
      <w:r>
        <w:rPr>
          <w:rFonts w:hAnsi="Times New Roman" w:cs="Times New Roman"/>
          <w:color w:val="000000"/>
          <w:sz w:val="24"/>
          <w:szCs w:val="24"/>
        </w:rPr>
        <w:t> </w:t>
      </w:r>
      <w:r w:rsidRPr="00B43D69">
        <w:rPr>
          <w:rFonts w:hAnsi="Times New Roman" w:cs="Times New Roman"/>
          <w:color w:val="000000"/>
          <w:sz w:val="24"/>
          <w:szCs w:val="24"/>
          <w:lang w:val="ru-RU"/>
        </w:rPr>
        <w:t xml:space="preserve">пункт 1 приложения № 2 к СГС «Учетная политика, оценочные значения и </w:t>
      </w:r>
      <w:r w:rsidR="00F470F2">
        <w:rPr>
          <w:rFonts w:hAnsi="Times New Roman" w:cs="Times New Roman"/>
          <w:color w:val="000000"/>
          <w:sz w:val="24"/>
          <w:szCs w:val="24"/>
          <w:lang w:val="ru-RU"/>
        </w:rPr>
        <w:t>ошибки».</w:t>
      </w:r>
    </w:p>
    <w:p w14:paraId="0967594B" w14:textId="77777777" w:rsidR="006D125B" w:rsidRPr="00B43D69" w:rsidRDefault="00B43D69">
      <w:pPr>
        <w:rPr>
          <w:rFonts w:hAnsi="Times New Roman" w:cs="Times New Roman"/>
          <w:color w:val="000000"/>
          <w:sz w:val="24"/>
          <w:szCs w:val="24"/>
          <w:lang w:val="ru-RU"/>
        </w:rPr>
      </w:pPr>
      <w:r w:rsidRPr="00F470F2">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33 СГС «Концептуальные основы бухучета и отчетности».</w:t>
      </w:r>
    </w:p>
    <w:p w14:paraId="5CD94ABE"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4. Бумажные первичные документы, с которых сняты электронные скан-копии, хранятся в специальном шкафу с замком. Шкаф устанавливается в кабинете ответственного бухгалтера таким образом, чтобы исключить воздействие прямого солнечного света. Кабинет должен быть оснащен системой видеонаблюдения и автономной системой пожаротушения. Доступ в кабинет имеют ограниченное число работников.</w:t>
      </w:r>
    </w:p>
    <w:p w14:paraId="17153338"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Поступление и выбытие документов фиксируется в реестре учета документов. При передаче документов дополнительно указывается причина передачи и сроки возврата.</w:t>
      </w:r>
    </w:p>
    <w:p w14:paraId="235A96CE"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Сотрудник бухгалтерии, отвечающий за сохранность первичных документов и ведение реестра поступивших и выбывших документов, назначается приказом руководителя.</w:t>
      </w:r>
    </w:p>
    <w:p w14:paraId="65581DCC" w14:textId="77777777" w:rsidR="006D125B" w:rsidRPr="00B43D69" w:rsidRDefault="00B43D69">
      <w:pPr>
        <w:rPr>
          <w:rFonts w:hAnsi="Times New Roman" w:cs="Times New Roman"/>
          <w:color w:val="000000"/>
          <w:sz w:val="24"/>
          <w:szCs w:val="24"/>
          <w:lang w:val="ru-RU"/>
        </w:rPr>
      </w:pPr>
      <w:r w:rsidRPr="00F470F2">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24 СГС «Единый план счетов» № 121н, пункт 33 СГС «Концептуальные основы бухучета и отчетности».</w:t>
      </w:r>
    </w:p>
    <w:p w14:paraId="007C0776" w14:textId="77777777" w:rsidR="006D125B" w:rsidRPr="002B68F2" w:rsidRDefault="00B43D69">
      <w:pPr>
        <w:spacing w:line="600" w:lineRule="atLeast"/>
        <w:rPr>
          <w:b/>
          <w:bCs/>
          <w:color w:val="252525"/>
          <w:spacing w:val="-2"/>
          <w:sz w:val="32"/>
          <w:szCs w:val="32"/>
          <w:lang w:val="ru-RU"/>
        </w:rPr>
      </w:pPr>
      <w:r w:rsidRPr="002B68F2">
        <w:rPr>
          <w:b/>
          <w:bCs/>
          <w:color w:val="252525"/>
          <w:spacing w:val="-2"/>
          <w:sz w:val="32"/>
          <w:szCs w:val="32"/>
        </w:rPr>
        <w:t>IV</w:t>
      </w:r>
      <w:r w:rsidRPr="002B68F2">
        <w:rPr>
          <w:b/>
          <w:bCs/>
          <w:color w:val="252525"/>
          <w:spacing w:val="-2"/>
          <w:sz w:val="32"/>
          <w:szCs w:val="32"/>
          <w:lang w:val="ru-RU"/>
        </w:rPr>
        <w:t>. Правила документооборота</w:t>
      </w:r>
    </w:p>
    <w:p w14:paraId="3136E00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1. Порядок и сроки передачи первичных учетных документов для отражения в бухгалтерском учете установлены в графике документооборота </w:t>
      </w:r>
      <w:r w:rsidRPr="00F470F2">
        <w:rPr>
          <w:rFonts w:hAnsi="Times New Roman" w:cs="Times New Roman"/>
          <w:color w:val="0000FF"/>
          <w:sz w:val="24"/>
          <w:szCs w:val="24"/>
          <w:lang w:val="ru-RU"/>
        </w:rPr>
        <w:t>(приложение 21 к настоящей учетной политике).</w:t>
      </w:r>
      <w:r w:rsidRPr="00F470F2">
        <w:rPr>
          <w:color w:val="0000FF"/>
          <w:lang w:val="ru-RU"/>
        </w:rPr>
        <w:br/>
      </w:r>
      <w:r w:rsidRPr="00F470F2">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22 СГС «Концептуальные основы бухучета и отчетности», подпункт «д» пункта 9 СГС «Учетная политика, оценочные значения и ошибки».</w:t>
      </w:r>
    </w:p>
    <w:p w14:paraId="213C71A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14:paraId="26E149EF"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14:paraId="2BDE1660"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14:paraId="020D3A15"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С графиком документооборота, а также с каждым изменением к нему должны ознакомиться все сотрудники, ответственные за оформление и представление первичных документов. Факт ознакомления и собственноручная подпись сотрудника об ознакомлении регистрируются в Журнале ознакомления, форма которого утверждена в приложении к учетной политике.</w:t>
      </w:r>
    </w:p>
    <w:p w14:paraId="5079E140" w14:textId="4BB25BE0"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В случае, если ответственный сотрудник не передал в бухгалтерию первичный документ в срок, установленный в графике,</w:t>
      </w:r>
      <w:r w:rsidR="00A90BC5">
        <w:rPr>
          <w:rFonts w:hAnsi="Times New Roman" w:cs="Times New Roman"/>
          <w:color w:val="000000"/>
          <w:sz w:val="24"/>
          <w:szCs w:val="24"/>
          <w:lang w:val="ru-RU"/>
        </w:rPr>
        <w:t xml:space="preserve"> </w:t>
      </w:r>
      <w:r w:rsidRPr="00B43D69">
        <w:rPr>
          <w:rFonts w:hAnsi="Times New Roman" w:cs="Times New Roman"/>
          <w:color w:val="000000"/>
          <w:sz w:val="24"/>
          <w:szCs w:val="24"/>
          <w:lang w:val="ru-RU"/>
        </w:rPr>
        <w:t>главный бухгалтер уведомляет об этом сотрудника, руководителя его подразделения, а также руководителя учреждения. Для этого каждому из них главный бухгалтер направляет</w:t>
      </w:r>
      <w:r>
        <w:rPr>
          <w:rFonts w:hAnsi="Times New Roman" w:cs="Times New Roman"/>
          <w:color w:val="000000"/>
          <w:sz w:val="24"/>
          <w:szCs w:val="24"/>
        </w:rPr>
        <w:t> </w:t>
      </w:r>
      <w:r w:rsidRPr="00B43D69">
        <w:rPr>
          <w:rFonts w:hAnsi="Times New Roman" w:cs="Times New Roman"/>
          <w:color w:val="000000"/>
          <w:sz w:val="24"/>
          <w:szCs w:val="24"/>
          <w:lang w:val="ru-RU"/>
        </w:rPr>
        <w:t>уведомление не позднее одного рабочего дня со дня истечения срока представления документа по графику. Форма уведомления утверждена в приложении к учетной политике.</w:t>
      </w:r>
    </w:p>
    <w:p w14:paraId="6EC33D7D" w14:textId="77777777" w:rsidR="006D125B" w:rsidRPr="00B43D69" w:rsidRDefault="00B43D69">
      <w:pPr>
        <w:rPr>
          <w:rFonts w:hAnsi="Times New Roman" w:cs="Times New Roman"/>
          <w:color w:val="000000"/>
          <w:sz w:val="24"/>
          <w:szCs w:val="24"/>
          <w:lang w:val="ru-RU"/>
        </w:rPr>
      </w:pPr>
      <w:r w:rsidRPr="00F070F4">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 1, подпункты «г», «ж» пункта 6 приложения № 2 к СГС «Учетная политика, оценочные значения и ошибки», часть 3 статьи 9 Закона № 402-ФЗ.</w:t>
      </w:r>
    </w:p>
    <w:p w14:paraId="531AC66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3. При проведении хозяйственных операций используются унифицированные документы. Если для оформления хозяйственных операций не предусмотрены унифицированные документы, используются:</w:t>
      </w:r>
    </w:p>
    <w:p w14:paraId="453AC0D3" w14:textId="77777777" w:rsidR="006D125B" w:rsidRPr="00B43D69" w:rsidRDefault="00B43D69">
      <w:pPr>
        <w:numPr>
          <w:ilvl w:val="0"/>
          <w:numId w:val="7"/>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 xml:space="preserve">самостоятельно разработанные формы, которые приведены в </w:t>
      </w:r>
      <w:r w:rsidRPr="00F070F4">
        <w:rPr>
          <w:rFonts w:hAnsi="Times New Roman" w:cs="Times New Roman"/>
          <w:color w:val="0000FF"/>
          <w:sz w:val="24"/>
          <w:szCs w:val="24"/>
          <w:lang w:val="ru-RU"/>
        </w:rPr>
        <w:t>приложении 5</w:t>
      </w:r>
      <w:r w:rsidRPr="00B43D69">
        <w:rPr>
          <w:rFonts w:hAnsi="Times New Roman" w:cs="Times New Roman"/>
          <w:color w:val="000000"/>
          <w:sz w:val="24"/>
          <w:szCs w:val="24"/>
          <w:lang w:val="ru-RU"/>
        </w:rPr>
        <w:t>;</w:t>
      </w:r>
    </w:p>
    <w:p w14:paraId="7A044334" w14:textId="77777777" w:rsidR="006D125B" w:rsidRPr="00B43D69" w:rsidRDefault="00B43D69">
      <w:pPr>
        <w:numPr>
          <w:ilvl w:val="0"/>
          <w:numId w:val="7"/>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унифицированные формы, дополненные необходимыми реквизитами.</w:t>
      </w:r>
    </w:p>
    <w:p w14:paraId="109318F4" w14:textId="77777777" w:rsidR="006D125B" w:rsidRPr="00B43D69" w:rsidRDefault="00B43D69">
      <w:pPr>
        <w:rPr>
          <w:rFonts w:hAnsi="Times New Roman" w:cs="Times New Roman"/>
          <w:color w:val="000000"/>
          <w:sz w:val="24"/>
          <w:szCs w:val="24"/>
          <w:lang w:val="ru-RU"/>
        </w:rPr>
      </w:pPr>
      <w:r w:rsidRPr="00F070F4">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пункты 25–26 СГС «Концептуальные основы бухучета и отчетности», подпункт «г» пункта 9 СГС «Учетная политика, оценочные значения и ошибки».</w:t>
      </w:r>
    </w:p>
    <w:p w14:paraId="7631143E"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4. Для отражения в бухгалтерском учете принимаются документы, которые проверены сотрудниками бухгалтерии в соответствии с положением о внутреннем финансовом контроле </w:t>
      </w:r>
      <w:r w:rsidRPr="00F070F4">
        <w:rPr>
          <w:rFonts w:hAnsi="Times New Roman" w:cs="Times New Roman"/>
          <w:color w:val="0000FF"/>
          <w:sz w:val="24"/>
          <w:szCs w:val="24"/>
          <w:lang w:val="ru-RU"/>
        </w:rPr>
        <w:t>(приложение 11)</w:t>
      </w:r>
      <w:r w:rsidRPr="00B43D69">
        <w:rPr>
          <w:rFonts w:hAnsi="Times New Roman" w:cs="Times New Roman"/>
          <w:color w:val="000000"/>
          <w:sz w:val="24"/>
          <w:szCs w:val="24"/>
          <w:lang w:val="ru-RU"/>
        </w:rPr>
        <w:t>. Документы, оформленные с нарушением, бухгалтерия к учету не принимает.</w:t>
      </w:r>
      <w:r w:rsidRPr="00B43D69">
        <w:rPr>
          <w:lang w:val="ru-RU"/>
        </w:rPr>
        <w:br/>
      </w:r>
      <w:r w:rsidRPr="00F070F4">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 23 СГС «Концептуальные основы бухучета и отчетности», подпункт «з» пункта 7 приложения № 2 к СГС «Учетная политика, оценочные значения и ошибки».</w:t>
      </w:r>
    </w:p>
    <w:p w14:paraId="53E272ED"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5. Право подписи учетных документов предоставлено сотрудникам, занимающим должности, перечисленные в </w:t>
      </w:r>
      <w:r w:rsidRPr="00F070F4">
        <w:rPr>
          <w:rFonts w:hAnsi="Times New Roman" w:cs="Times New Roman"/>
          <w:color w:val="0000FF"/>
          <w:sz w:val="24"/>
          <w:szCs w:val="24"/>
          <w:lang w:val="ru-RU"/>
        </w:rPr>
        <w:t>приложении 6.</w:t>
      </w:r>
      <w:r w:rsidRPr="00B43D69">
        <w:rPr>
          <w:rFonts w:hAnsi="Times New Roman" w:cs="Times New Roman"/>
          <w:color w:val="000000"/>
          <w:sz w:val="24"/>
          <w:szCs w:val="24"/>
          <w:lang w:val="ru-RU"/>
        </w:rPr>
        <w:t xml:space="preserve"> Пофамильный список сотрудников, имеющих право подписи, утверждается отдельным приказом руководителя.</w:t>
      </w:r>
      <w:r w:rsidRPr="00B43D69">
        <w:rPr>
          <w:lang w:val="ru-RU"/>
        </w:rPr>
        <w:br/>
      </w:r>
      <w:r w:rsidRPr="00452B0C">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 8</w:t>
      </w:r>
      <w:r>
        <w:rPr>
          <w:rFonts w:hAnsi="Times New Roman" w:cs="Times New Roman"/>
          <w:color w:val="000000"/>
          <w:sz w:val="24"/>
          <w:szCs w:val="24"/>
        </w:rPr>
        <w:t> </w:t>
      </w:r>
      <w:r w:rsidRPr="00B43D69">
        <w:rPr>
          <w:rFonts w:hAnsi="Times New Roman" w:cs="Times New Roman"/>
          <w:color w:val="000000"/>
          <w:sz w:val="24"/>
          <w:szCs w:val="24"/>
          <w:lang w:val="ru-RU"/>
        </w:rPr>
        <w:t>приложения № 2 к СГС «Учетная политика, оценочные значения и ошибки».</w:t>
      </w:r>
    </w:p>
    <w:p w14:paraId="315FD739"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6. Допускается оформление одного первичного учетного документа при осуществлении нескольких взаимосвязанных между собой фактов хозяйственной жизни – по учету имущества.</w:t>
      </w:r>
    </w:p>
    <w:p w14:paraId="44D0797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С периодичностью один раз в месяц – в последний день месяца – оформляются:</w:t>
      </w:r>
    </w:p>
    <w:p w14:paraId="0CD11A03" w14:textId="77777777" w:rsidR="006D125B" w:rsidRPr="00B43D69" w:rsidRDefault="00B43D69">
      <w:pPr>
        <w:numPr>
          <w:ilvl w:val="0"/>
          <w:numId w:val="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Ведомость группового начисления доходов (ф. 0510431);</w:t>
      </w:r>
    </w:p>
    <w:p w14:paraId="4CDF8CA7" w14:textId="77777777" w:rsidR="006D125B" w:rsidRDefault="00B43D69">
      <w:pPr>
        <w:numPr>
          <w:ilvl w:val="0"/>
          <w:numId w:val="8"/>
        </w:numPr>
        <w:ind w:left="780" w:right="180"/>
        <w:rPr>
          <w:rFonts w:hAnsi="Times New Roman" w:cs="Times New Roman"/>
          <w:color w:val="000000"/>
          <w:sz w:val="24"/>
          <w:szCs w:val="24"/>
        </w:rPr>
      </w:pPr>
      <w:proofErr w:type="spellStart"/>
      <w:r>
        <w:rPr>
          <w:rFonts w:hAnsi="Times New Roman" w:cs="Times New Roman"/>
          <w:color w:val="000000"/>
          <w:sz w:val="24"/>
          <w:szCs w:val="24"/>
        </w:rPr>
        <w:t>Ведомость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выпадающих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доходов</w:t>
      </w:r>
      <w:proofErr w:type="spellEnd"/>
      <w:r>
        <w:rPr>
          <w:rFonts w:hAnsi="Times New Roman" w:cs="Times New Roman"/>
          <w:color w:val="000000"/>
          <w:sz w:val="24"/>
          <w:szCs w:val="24"/>
        </w:rPr>
        <w:t xml:space="preserve"> (ф. 0510838).</w:t>
      </w:r>
    </w:p>
    <w:p w14:paraId="3723B8E9"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Одним первичным документом оформляется совокупность следующих фактов хозяйственной жизни:</w:t>
      </w:r>
    </w:p>
    <w:p w14:paraId="70799F1A" w14:textId="77777777" w:rsidR="006D125B" w:rsidRPr="00B43D69" w:rsidRDefault="00B43D69">
      <w:pPr>
        <w:numPr>
          <w:ilvl w:val="0"/>
          <w:numId w:val="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начисление стипендии – Ведомостью начисления стипендии (утверждается учреждением самостоятельно);</w:t>
      </w:r>
    </w:p>
    <w:p w14:paraId="04D9AE32" w14:textId="77777777" w:rsidR="006D125B" w:rsidRPr="00B43D69" w:rsidRDefault="00B43D69">
      <w:pPr>
        <w:numPr>
          <w:ilvl w:val="0"/>
          <w:numId w:val="9"/>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выдача в прокат имущества физическим лицам – ведомостью предоставления в прокат имущества (утверждается учреждением самостоятельно).</w:t>
      </w:r>
    </w:p>
    <w:p w14:paraId="2DFC707C" w14:textId="77777777" w:rsidR="006D125B" w:rsidRPr="00B43D69" w:rsidRDefault="00B43D69">
      <w:pPr>
        <w:rPr>
          <w:rFonts w:hAnsi="Times New Roman" w:cs="Times New Roman"/>
          <w:color w:val="000000"/>
          <w:sz w:val="24"/>
          <w:szCs w:val="24"/>
          <w:lang w:val="ru-RU"/>
        </w:rPr>
      </w:pPr>
      <w:r w:rsidRPr="00452B0C">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подпункт «в» пункт 9 приложения № 2 к СГС «Учетная политика, оценочные значения и ошибки».</w:t>
      </w:r>
    </w:p>
    <w:p w14:paraId="487400FD"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7.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содержащем построчно: строка оригинала – строка перевода,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14:paraId="2556CFBD"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14:paraId="0E6C59BC" w14:textId="77777777" w:rsidR="006D125B" w:rsidRPr="00B43D69" w:rsidRDefault="00B43D69">
      <w:pPr>
        <w:rPr>
          <w:rFonts w:hAnsi="Times New Roman" w:cs="Times New Roman"/>
          <w:color w:val="000000"/>
          <w:sz w:val="24"/>
          <w:szCs w:val="24"/>
          <w:lang w:val="ru-RU"/>
        </w:rPr>
      </w:pPr>
      <w:r w:rsidRPr="00452B0C">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 31 СГС «Концептуальные основы бухучета и отчетности», пункт 7 приложения № 2 к СГС «Учетная политика, оценочные значения и ошибки».</w:t>
      </w:r>
    </w:p>
    <w:p w14:paraId="6DBB2D21"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8. В каждом 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p>
    <w:p w14:paraId="40BF2ECB"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14:paraId="0172F97E"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Если в первичный учетный документ включены реквизиты из другого документа-основания, в первичном документе указывается информация, позволяющая идентифицировать соответствующий документ-основание.</w:t>
      </w:r>
    </w:p>
    <w:p w14:paraId="32D9FEC9" w14:textId="77777777" w:rsidR="006D125B" w:rsidRPr="00B43D69" w:rsidRDefault="00B43D69">
      <w:pPr>
        <w:rPr>
          <w:rFonts w:hAnsi="Times New Roman" w:cs="Times New Roman"/>
          <w:color w:val="000000"/>
          <w:sz w:val="24"/>
          <w:szCs w:val="24"/>
          <w:lang w:val="ru-RU"/>
        </w:rPr>
      </w:pPr>
      <w:r w:rsidRPr="00452B0C">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7</w:t>
      </w:r>
      <w:r>
        <w:rPr>
          <w:rFonts w:hAnsi="Times New Roman" w:cs="Times New Roman"/>
          <w:color w:val="000000"/>
          <w:sz w:val="24"/>
          <w:szCs w:val="24"/>
        </w:rPr>
        <w:t> </w:t>
      </w:r>
      <w:r w:rsidRPr="00B43D69">
        <w:rPr>
          <w:rFonts w:hAnsi="Times New Roman" w:cs="Times New Roman"/>
          <w:color w:val="000000"/>
          <w:sz w:val="24"/>
          <w:szCs w:val="24"/>
          <w:lang w:val="ru-RU"/>
        </w:rPr>
        <w:t>приложения № 2 к СГС «Учетная политика, оценочные значения и ошибки».</w:t>
      </w:r>
    </w:p>
    <w:p w14:paraId="70103EB5"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9. Формирование электронных регистров бухучета осуществляется в следующем порядке:</w:t>
      </w:r>
    </w:p>
    <w:p w14:paraId="3A429B5B" w14:textId="77777777" w:rsidR="006D125B" w:rsidRPr="00B43D69" w:rsidRDefault="00B43D69">
      <w:pPr>
        <w:numPr>
          <w:ilvl w:val="0"/>
          <w:numId w:val="10"/>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Журнал операций (ф. 0509213) по всем забалансовым счетам формируется ежемесячно в случае, если в отчетном месяце были обороты по счету;</w:t>
      </w:r>
    </w:p>
    <w:p w14:paraId="284EBC04" w14:textId="77777777" w:rsidR="006D125B" w:rsidRPr="00B43D69" w:rsidRDefault="00B43D69">
      <w:pPr>
        <w:numPr>
          <w:ilvl w:val="0"/>
          <w:numId w:val="10"/>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журнал регистрации приходных и расходных ордеров составляется ежемесячно в последний рабочий день месяца;</w:t>
      </w:r>
    </w:p>
    <w:p w14:paraId="6F8FA3A4" w14:textId="77777777" w:rsidR="006D125B" w:rsidRPr="00B43D69" w:rsidRDefault="00B43D69">
      <w:pPr>
        <w:numPr>
          <w:ilvl w:val="0"/>
          <w:numId w:val="10"/>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14:paraId="7485C1A3" w14:textId="77777777" w:rsidR="006D125B" w:rsidRPr="00B43D69" w:rsidRDefault="00B43D69">
      <w:pPr>
        <w:numPr>
          <w:ilvl w:val="0"/>
          <w:numId w:val="10"/>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14:paraId="4A627C2E" w14:textId="77777777" w:rsidR="006D125B" w:rsidRPr="00B43D69" w:rsidRDefault="00B43D69">
      <w:pPr>
        <w:numPr>
          <w:ilvl w:val="0"/>
          <w:numId w:val="10"/>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14:paraId="3F42D531" w14:textId="77777777" w:rsidR="006D125B" w:rsidRPr="00B43D69" w:rsidRDefault="00B43D69">
      <w:pPr>
        <w:numPr>
          <w:ilvl w:val="0"/>
          <w:numId w:val="10"/>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14:paraId="01F98289" w14:textId="77777777" w:rsidR="006D125B" w:rsidRPr="00B43D69" w:rsidRDefault="00B43D69">
      <w:pPr>
        <w:numPr>
          <w:ilvl w:val="0"/>
          <w:numId w:val="10"/>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другие регистры, не указанные выше, заполняются по мере необходимости, если иное не установлено законодательством РФ.</w:t>
      </w:r>
    </w:p>
    <w:p w14:paraId="5C116B0E" w14:textId="77777777" w:rsidR="006D125B" w:rsidRPr="00B43D69" w:rsidRDefault="00B43D69">
      <w:pPr>
        <w:rPr>
          <w:rFonts w:hAnsi="Times New Roman" w:cs="Times New Roman"/>
          <w:color w:val="000000"/>
          <w:sz w:val="24"/>
          <w:szCs w:val="24"/>
          <w:lang w:val="ru-RU"/>
        </w:rPr>
      </w:pPr>
      <w:r w:rsidRPr="00452B0C">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Методические указания, утвержденные приказом Минфина от 30.03.2015 № 52н.</w:t>
      </w:r>
    </w:p>
    <w:p w14:paraId="2344D52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Учетные регистры по операциям, указанным в пункте 2 раздела </w:t>
      </w:r>
      <w:r>
        <w:rPr>
          <w:rFonts w:hAnsi="Times New Roman" w:cs="Times New Roman"/>
          <w:color w:val="000000"/>
          <w:sz w:val="24"/>
          <w:szCs w:val="24"/>
        </w:rPr>
        <w:t>IV</w:t>
      </w:r>
      <w:r w:rsidRPr="00B43D69">
        <w:rPr>
          <w:rFonts w:hAnsi="Times New Roman" w:cs="Times New Roman"/>
          <w:color w:val="000000"/>
          <w:sz w:val="24"/>
          <w:szCs w:val="24"/>
          <w:lang w:val="ru-RU"/>
        </w:rPr>
        <w:t xml:space="preserve"> настоящей учетной политики, составляются отдельно.</w:t>
      </w:r>
    </w:p>
    <w:p w14:paraId="22B1F43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10.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14:paraId="1FF29A8E" w14:textId="77777777" w:rsidR="006D125B" w:rsidRPr="00B43D69" w:rsidRDefault="00B43D69">
      <w:pPr>
        <w:numPr>
          <w:ilvl w:val="0"/>
          <w:numId w:val="1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КБК</w:t>
      </w:r>
      <w:r>
        <w:rPr>
          <w:rFonts w:hAnsi="Times New Roman" w:cs="Times New Roman"/>
          <w:color w:val="000000"/>
          <w:sz w:val="24"/>
          <w:szCs w:val="24"/>
        </w:rPr>
        <w:t> </w:t>
      </w:r>
      <w:r w:rsidRPr="00B43D69">
        <w:rPr>
          <w:rFonts w:hAnsi="Times New Roman" w:cs="Times New Roman"/>
          <w:color w:val="000000"/>
          <w:sz w:val="24"/>
          <w:szCs w:val="24"/>
          <w:lang w:val="ru-RU"/>
        </w:rPr>
        <w:t>1.302.11.000 «Расчеты по заработной плате» и КБК</w:t>
      </w:r>
      <w:r>
        <w:rPr>
          <w:rFonts w:hAnsi="Times New Roman" w:cs="Times New Roman"/>
          <w:color w:val="000000"/>
          <w:sz w:val="24"/>
          <w:szCs w:val="24"/>
        </w:rPr>
        <w:t> </w:t>
      </w:r>
      <w:r w:rsidRPr="00B43D69">
        <w:rPr>
          <w:rFonts w:hAnsi="Times New Roman" w:cs="Times New Roman"/>
          <w:color w:val="000000"/>
          <w:sz w:val="24"/>
          <w:szCs w:val="24"/>
          <w:lang w:val="ru-RU"/>
        </w:rPr>
        <w:t>1.302.13.000 «Расчеты по начислениям на выплаты по оплате труда»;</w:t>
      </w:r>
    </w:p>
    <w:p w14:paraId="391FF262" w14:textId="77777777" w:rsidR="006D125B" w:rsidRPr="00B43D69" w:rsidRDefault="00B43D69">
      <w:pPr>
        <w:numPr>
          <w:ilvl w:val="0"/>
          <w:numId w:val="1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КБК</w:t>
      </w:r>
      <w:r>
        <w:rPr>
          <w:rFonts w:hAnsi="Times New Roman" w:cs="Times New Roman"/>
          <w:color w:val="000000"/>
          <w:sz w:val="24"/>
          <w:szCs w:val="24"/>
        </w:rPr>
        <w:t> </w:t>
      </w:r>
      <w:r w:rsidRPr="00B43D69">
        <w:rPr>
          <w:rFonts w:hAnsi="Times New Roman" w:cs="Times New Roman"/>
          <w:color w:val="000000"/>
          <w:sz w:val="24"/>
          <w:szCs w:val="24"/>
          <w:lang w:val="ru-RU"/>
        </w:rPr>
        <w:t>1.302.12.000 «Расчеты по прочим несоциальным выплатам персоналу в денежной форме» и КБК 1.302.14.000 «Расчеты по прочим несоциальным выплатам персоналу в натуральной форме»;</w:t>
      </w:r>
    </w:p>
    <w:p w14:paraId="19A2674E" w14:textId="77777777" w:rsidR="006D125B" w:rsidRPr="00B43D69" w:rsidRDefault="00B43D69">
      <w:pPr>
        <w:numPr>
          <w:ilvl w:val="0"/>
          <w:numId w:val="1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14:paraId="0661DCAD" w14:textId="77777777" w:rsidR="006D125B" w:rsidRPr="00B43D69" w:rsidRDefault="00B43D69">
      <w:pPr>
        <w:numPr>
          <w:ilvl w:val="0"/>
          <w:numId w:val="11"/>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КБК</w:t>
      </w:r>
      <w:r>
        <w:rPr>
          <w:rFonts w:hAnsi="Times New Roman" w:cs="Times New Roman"/>
          <w:color w:val="000000"/>
          <w:sz w:val="24"/>
          <w:szCs w:val="24"/>
        </w:rPr>
        <w:t> </w:t>
      </w:r>
      <w:r w:rsidRPr="00B43D69">
        <w:rPr>
          <w:rFonts w:hAnsi="Times New Roman" w:cs="Times New Roman"/>
          <w:color w:val="000000"/>
          <w:sz w:val="24"/>
          <w:szCs w:val="24"/>
          <w:lang w:val="ru-RU"/>
        </w:rPr>
        <w:t>1.302.96.000 «Расчеты по иным выплатам текущего характера физическим лицам».</w:t>
      </w:r>
    </w:p>
    <w:p w14:paraId="735B9B4E" w14:textId="77777777" w:rsidR="006D125B" w:rsidRPr="00B43D69" w:rsidRDefault="00B43D69">
      <w:pPr>
        <w:rPr>
          <w:rFonts w:hAnsi="Times New Roman" w:cs="Times New Roman"/>
          <w:color w:val="000000"/>
          <w:sz w:val="24"/>
          <w:szCs w:val="24"/>
          <w:lang w:val="ru-RU"/>
        </w:rPr>
      </w:pPr>
      <w:r w:rsidRPr="00452B0C">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146 СГС «Единый план счетов» № 121н.</w:t>
      </w:r>
    </w:p>
    <w:p w14:paraId="1C6203F6"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11. Журналам операций присваиваются номера согласно </w:t>
      </w:r>
      <w:r w:rsidRPr="00452B0C">
        <w:rPr>
          <w:rFonts w:hAnsi="Times New Roman" w:cs="Times New Roman"/>
          <w:color w:val="0000FF"/>
          <w:sz w:val="24"/>
          <w:szCs w:val="24"/>
          <w:lang w:val="ru-RU"/>
        </w:rPr>
        <w:t>приложению 7</w:t>
      </w:r>
      <w:r w:rsidRPr="00B43D69">
        <w:rPr>
          <w:rFonts w:hAnsi="Times New Roman" w:cs="Times New Roman"/>
          <w:color w:val="000000"/>
          <w:sz w:val="24"/>
          <w:szCs w:val="24"/>
          <w:lang w:val="ru-RU"/>
        </w:rPr>
        <w:t xml:space="preserve">. По операциям, указанным в пункте 2 раздела </w:t>
      </w:r>
      <w:r>
        <w:rPr>
          <w:rFonts w:hAnsi="Times New Roman" w:cs="Times New Roman"/>
          <w:color w:val="000000"/>
          <w:sz w:val="24"/>
          <w:szCs w:val="24"/>
        </w:rPr>
        <w:t>IV</w:t>
      </w:r>
      <w:r w:rsidRPr="00B43D69">
        <w:rPr>
          <w:rFonts w:hAnsi="Times New Roman" w:cs="Times New Roman"/>
          <w:color w:val="000000"/>
          <w:sz w:val="24"/>
          <w:szCs w:val="24"/>
          <w:lang w:val="ru-RU"/>
        </w:rPr>
        <w:t xml:space="preserve"> настоящей учетной политики, журналы операций ведутся отдельно. Журналы операций подписываются главным бухгалтером и бухгалтером, составившим журнал операций.</w:t>
      </w:r>
    </w:p>
    <w:p w14:paraId="773EBB5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Журналы операций (ф. 0504071) ведутся раздельно по кодам финансового обеспечения. К журналам прилагаются первичные учетные документы согласно </w:t>
      </w:r>
      <w:r w:rsidRPr="00452B0C">
        <w:rPr>
          <w:rFonts w:hAnsi="Times New Roman" w:cs="Times New Roman"/>
          <w:color w:val="0000FF"/>
          <w:sz w:val="24"/>
          <w:szCs w:val="24"/>
          <w:lang w:val="ru-RU"/>
        </w:rPr>
        <w:t>приложению 8</w:t>
      </w:r>
      <w:r w:rsidRPr="00B43D69">
        <w:rPr>
          <w:rFonts w:hAnsi="Times New Roman" w:cs="Times New Roman"/>
          <w:color w:val="000000"/>
          <w:sz w:val="24"/>
          <w:szCs w:val="24"/>
          <w:lang w:val="ru-RU"/>
        </w:rPr>
        <w:t>.</w:t>
      </w:r>
    </w:p>
    <w:p w14:paraId="3CA53984" w14:textId="77777777" w:rsidR="00452B0C" w:rsidRDefault="00452B0C" w:rsidP="00452B0C">
      <w:pPr>
        <w:spacing w:before="0" w:beforeAutospacing="0" w:after="0" w:afterAutospacing="0"/>
        <w:ind w:right="180"/>
        <w:jc w:val="both"/>
        <w:rPr>
          <w:rFonts w:hAnsi="Times New Roman" w:cs="Times New Roman"/>
          <w:color w:val="000000"/>
          <w:sz w:val="24"/>
          <w:szCs w:val="24"/>
          <w:lang w:val="ru-RU"/>
        </w:rPr>
      </w:pPr>
      <w:r>
        <w:rPr>
          <w:rFonts w:hAnsi="Times New Roman" w:cs="Times New Roman"/>
          <w:color w:val="000000"/>
          <w:sz w:val="24"/>
          <w:szCs w:val="24"/>
          <w:lang w:val="ru-RU"/>
        </w:rPr>
        <w:t xml:space="preserve"> </w:t>
      </w:r>
      <w:r w:rsidR="00B43D69" w:rsidRPr="00B43D69">
        <w:rPr>
          <w:rFonts w:hAnsi="Times New Roman" w:cs="Times New Roman"/>
          <w:color w:val="000000"/>
          <w:sz w:val="24"/>
          <w:szCs w:val="24"/>
          <w:lang w:val="ru-RU"/>
        </w:rPr>
        <w:t xml:space="preserve">12. Документы бухгалтерского учета составляются </w:t>
      </w:r>
    </w:p>
    <w:p w14:paraId="299C5931" w14:textId="77777777" w:rsidR="00452B0C" w:rsidRPr="00452B0C" w:rsidRDefault="00452B0C" w:rsidP="00452B0C">
      <w:pPr>
        <w:spacing w:before="0" w:beforeAutospacing="0" w:after="0" w:afterAutospacing="0"/>
        <w:ind w:left="420" w:right="180"/>
        <w:jc w:val="both"/>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B43D69">
        <w:rPr>
          <w:rFonts w:hAnsi="Times New Roman" w:cs="Times New Roman"/>
          <w:color w:val="000000"/>
          <w:sz w:val="24"/>
          <w:szCs w:val="24"/>
          <w:lang w:val="ru-RU"/>
        </w:rPr>
        <w:t xml:space="preserve">автоматически – на компьютере посредством формирования электронного образа бумажного документа, содержащего обязательные реквизиты, предусмотренные формой документа. </w:t>
      </w:r>
      <w:r w:rsidRPr="00452B0C">
        <w:rPr>
          <w:rFonts w:hAnsi="Times New Roman" w:cs="Times New Roman"/>
          <w:color w:val="000000"/>
          <w:sz w:val="24"/>
          <w:szCs w:val="24"/>
          <w:lang w:val="ru-RU"/>
        </w:rPr>
        <w:t>Далее документ распечатывается и собственноручного подписывается на бумажном носителе.</w:t>
      </w:r>
    </w:p>
    <w:p w14:paraId="6E167747" w14:textId="77777777" w:rsidR="006D125B" w:rsidRPr="00B43D69" w:rsidRDefault="00452B0C" w:rsidP="00452B0C">
      <w:pPr>
        <w:spacing w:before="0" w:beforeAutospacing="0" w:after="0" w:afterAutospacing="0"/>
        <w:rPr>
          <w:rFonts w:hAnsi="Times New Roman" w:cs="Times New Roman"/>
          <w:color w:val="000000"/>
          <w:sz w:val="24"/>
          <w:szCs w:val="24"/>
          <w:lang w:val="ru-RU"/>
        </w:rPr>
      </w:pPr>
      <w:r>
        <w:rPr>
          <w:rFonts w:hAnsi="Times New Roman" w:cs="Times New Roman"/>
          <w:color w:val="000000"/>
          <w:sz w:val="24"/>
          <w:szCs w:val="24"/>
          <w:lang w:val="ru-RU"/>
        </w:rPr>
        <w:t xml:space="preserve">      - </w:t>
      </w:r>
      <w:r w:rsidR="00B43D69" w:rsidRPr="00B43D69">
        <w:rPr>
          <w:rFonts w:hAnsi="Times New Roman" w:cs="Times New Roman"/>
          <w:color w:val="000000"/>
          <w:sz w:val="24"/>
          <w:szCs w:val="24"/>
          <w:lang w:val="ru-RU"/>
        </w:rPr>
        <w:t>на бумажном носителе и заверен собственноручной подписью;</w:t>
      </w:r>
    </w:p>
    <w:p w14:paraId="6EEACDC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При передаче в бухгалтерию бумажных документов с них снимаются электронные скан-копии. Скан-копии изготавливает, подписывает электронной цифровой подписью (далее – ЭП) и несет ответственность за соответствие подлинникам:</w:t>
      </w:r>
    </w:p>
    <w:p w14:paraId="40E48C21" w14:textId="147B8981" w:rsidR="006D125B" w:rsidRPr="00B43D69" w:rsidRDefault="00B43D69">
      <w:pPr>
        <w:numPr>
          <w:ilvl w:val="0"/>
          <w:numId w:val="13"/>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сотрудник, составивший оригинал, – по документам, созданным внутри учреждения;</w:t>
      </w:r>
    </w:p>
    <w:p w14:paraId="1AE0A32F" w14:textId="77777777" w:rsidR="006D125B" w:rsidRPr="00B43D69" w:rsidRDefault="00B43D69">
      <w:pPr>
        <w:numPr>
          <w:ilvl w:val="0"/>
          <w:numId w:val="13"/>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бухгалтер, ответственный за проведение операции в учете - по документам, поступившим от контрагентов, органов власти и других лиц.</w:t>
      </w:r>
    </w:p>
    <w:p w14:paraId="36E109B5"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Если скан‑копию изготавливает или подписывает иное уполномоченное лицо, ответственность за соответствие копии подлиннику возлагается на это лицо</w:t>
      </w:r>
    </w:p>
    <w:p w14:paraId="723E311A" w14:textId="77777777" w:rsidR="006D125B" w:rsidRPr="00B43D69" w:rsidRDefault="00B43D69">
      <w:pPr>
        <w:rPr>
          <w:rFonts w:hAnsi="Times New Roman" w:cs="Times New Roman"/>
          <w:color w:val="000000"/>
          <w:sz w:val="24"/>
          <w:szCs w:val="24"/>
          <w:lang w:val="ru-RU"/>
        </w:rPr>
      </w:pPr>
      <w:r w:rsidRPr="00553742">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пункты 10–12 приложения № 2 к СГС «Учетная политика, оценочные значения и ошибки».</w:t>
      </w:r>
    </w:p>
    <w:p w14:paraId="56EEB62B" w14:textId="77777777" w:rsidR="00553742" w:rsidRPr="00553742" w:rsidRDefault="00B43D69" w:rsidP="00553742">
      <w:pPr>
        <w:rPr>
          <w:rFonts w:eastAsia="Times New Roman" w:cstheme="minorHAnsi"/>
          <w:sz w:val="24"/>
          <w:szCs w:val="24"/>
          <w:lang w:val="ru-RU" w:eastAsia="ru-RU"/>
        </w:rPr>
      </w:pPr>
      <w:r w:rsidRPr="00B43D69">
        <w:rPr>
          <w:rFonts w:hAnsi="Times New Roman" w:cs="Times New Roman"/>
          <w:color w:val="000000"/>
          <w:sz w:val="24"/>
          <w:szCs w:val="24"/>
          <w:lang w:val="ru-RU"/>
        </w:rPr>
        <w:t>13</w:t>
      </w:r>
      <w:r w:rsidRPr="00553742">
        <w:rPr>
          <w:rFonts w:cstheme="minorHAnsi"/>
          <w:color w:val="000000"/>
          <w:sz w:val="24"/>
          <w:szCs w:val="24"/>
          <w:lang w:val="ru-RU"/>
        </w:rPr>
        <w:t>.</w:t>
      </w:r>
      <w:r w:rsidRPr="00553742">
        <w:rPr>
          <w:rFonts w:cstheme="minorHAnsi"/>
          <w:color w:val="000000"/>
          <w:sz w:val="24"/>
          <w:szCs w:val="24"/>
        </w:rPr>
        <w:t> </w:t>
      </w:r>
      <w:r w:rsidRPr="00553742">
        <w:rPr>
          <w:rFonts w:cstheme="minorHAnsi"/>
          <w:color w:val="000000"/>
          <w:sz w:val="24"/>
          <w:szCs w:val="24"/>
          <w:lang w:val="ru-RU"/>
        </w:rPr>
        <w:t xml:space="preserve"> </w:t>
      </w:r>
      <w:r w:rsidR="00553742" w:rsidRPr="00553742">
        <w:rPr>
          <w:rFonts w:eastAsia="Times New Roman" w:cstheme="minorHAnsi"/>
          <w:color w:val="222222"/>
          <w:sz w:val="21"/>
          <w:szCs w:val="21"/>
          <w:shd w:val="clear" w:color="auto" w:fill="FFFFFF"/>
          <w:lang w:val="ru-RU" w:eastAsia="ru-RU"/>
        </w:rPr>
        <w:t>По требованию контролирующих ведомств первичные документы и регистры учета представляются в электронном виде. При невозможности ведомства получить документ в электронном виде копии электронных первичных документов и регистров бухгалтерского учета распечатываются на бумажном носителе и заверяются руководителем собственноручной подписью.</w:t>
      </w:r>
    </w:p>
    <w:p w14:paraId="1ECF760D" w14:textId="77777777" w:rsidR="006D125B" w:rsidRPr="00B43D69" w:rsidRDefault="00B43D69" w:rsidP="00553742">
      <w:pPr>
        <w:spacing w:before="0" w:beforeAutospacing="0" w:after="0" w:afterAutospacing="0"/>
        <w:rPr>
          <w:rFonts w:hAnsi="Times New Roman" w:cs="Times New Roman"/>
          <w:color w:val="000000"/>
          <w:sz w:val="24"/>
          <w:szCs w:val="24"/>
          <w:lang w:val="ru-RU"/>
        </w:rPr>
      </w:pPr>
      <w:r w:rsidRPr="00B43D69">
        <w:rPr>
          <w:rFonts w:hAnsi="Times New Roman" w:cs="Times New Roman"/>
          <w:color w:val="000000"/>
          <w:sz w:val="24"/>
          <w:szCs w:val="24"/>
          <w:lang w:val="ru-RU"/>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 дата заверения.</w:t>
      </w:r>
      <w:r w:rsidRPr="00B43D69">
        <w:rPr>
          <w:lang w:val="ru-RU"/>
        </w:rPr>
        <w:br/>
      </w:r>
      <w:r w:rsidRPr="00B43D69">
        <w:rPr>
          <w:rFonts w:hAnsi="Times New Roman" w:cs="Times New Roman"/>
          <w:color w:val="000000"/>
          <w:sz w:val="24"/>
          <w:szCs w:val="24"/>
          <w:lang w:val="ru-RU"/>
        </w:rPr>
        <w:t>При заверении многостраничного документа заверяется копия каждого листа.</w:t>
      </w:r>
    </w:p>
    <w:p w14:paraId="17F08FD1" w14:textId="77777777" w:rsidR="006D125B" w:rsidRPr="00B43D69" w:rsidRDefault="00B43D69">
      <w:pPr>
        <w:rPr>
          <w:rFonts w:hAnsi="Times New Roman" w:cs="Times New Roman"/>
          <w:color w:val="000000"/>
          <w:sz w:val="24"/>
          <w:szCs w:val="24"/>
          <w:lang w:val="ru-RU"/>
        </w:rPr>
      </w:pPr>
      <w:r w:rsidRPr="00553742">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часть 5 статьи 9 Закона от 06.12.2011 № 402-ФЗ,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14:paraId="02C9F628"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14.Электронные документы и регистры учета,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w:t>
      </w:r>
      <w:r>
        <w:rPr>
          <w:rFonts w:hAnsi="Times New Roman" w:cs="Times New Roman"/>
          <w:color w:val="000000"/>
          <w:sz w:val="24"/>
          <w:szCs w:val="24"/>
        </w:rPr>
        <w:t> </w:t>
      </w:r>
      <w:r w:rsidRPr="00B43D69">
        <w:rPr>
          <w:rFonts w:hAnsi="Times New Roman" w:cs="Times New Roman"/>
          <w:color w:val="000000"/>
          <w:sz w:val="24"/>
          <w:szCs w:val="24"/>
          <w:lang w:val="ru-RU"/>
        </w:rPr>
        <w:t>прошнурован и скреплен печатью учреждения. Ведение и хранение журнала возлагается</w:t>
      </w:r>
      <w:r>
        <w:rPr>
          <w:rFonts w:hAnsi="Times New Roman" w:cs="Times New Roman"/>
          <w:color w:val="000000"/>
          <w:sz w:val="24"/>
          <w:szCs w:val="24"/>
        </w:rPr>
        <w:t> </w:t>
      </w:r>
      <w:r w:rsidRPr="00B43D69">
        <w:rPr>
          <w:rFonts w:hAnsi="Times New Roman" w:cs="Times New Roman"/>
          <w:color w:val="000000"/>
          <w:sz w:val="24"/>
          <w:szCs w:val="24"/>
          <w:lang w:val="ru-RU"/>
        </w:rPr>
        <w:t>приказом руководителя на ответственного сотрудника учреждения.</w:t>
      </w:r>
    </w:p>
    <w:p w14:paraId="18F51CF9" w14:textId="77777777" w:rsidR="006D125B" w:rsidRPr="00B43D69" w:rsidRDefault="00B43D69">
      <w:pPr>
        <w:rPr>
          <w:rFonts w:hAnsi="Times New Roman" w:cs="Times New Roman"/>
          <w:color w:val="000000"/>
          <w:sz w:val="24"/>
          <w:szCs w:val="24"/>
          <w:lang w:val="ru-RU"/>
        </w:rPr>
      </w:pPr>
      <w:r w:rsidRPr="00553742">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33 СГС «Концептуальные основы бухучета и отчетности».</w:t>
      </w:r>
    </w:p>
    <w:p w14:paraId="0E653808" w14:textId="29D705F1"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15.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w:t>
      </w:r>
      <w:r w:rsidR="00553742">
        <w:rPr>
          <w:rFonts w:hAnsi="Times New Roman" w:cs="Times New Roman"/>
          <w:color w:val="000000"/>
          <w:sz w:val="24"/>
          <w:szCs w:val="24"/>
          <w:lang w:val="ru-RU"/>
        </w:rPr>
        <w:t xml:space="preserve">Администрации </w:t>
      </w:r>
      <w:r w:rsidR="00A90BC5">
        <w:rPr>
          <w:rFonts w:hAnsi="Times New Roman" w:cs="Times New Roman"/>
          <w:color w:val="000000"/>
          <w:sz w:val="24"/>
          <w:szCs w:val="24"/>
          <w:lang w:val="ru-RU"/>
        </w:rPr>
        <w:t>Семеновского</w:t>
      </w:r>
      <w:r w:rsidR="00553742">
        <w:rPr>
          <w:rFonts w:hAnsi="Times New Roman" w:cs="Times New Roman"/>
          <w:color w:val="000000"/>
          <w:sz w:val="24"/>
          <w:szCs w:val="24"/>
          <w:lang w:val="ru-RU"/>
        </w:rPr>
        <w:t xml:space="preserve"> сельского поселения</w:t>
      </w:r>
      <w:r w:rsidRPr="00B43D69">
        <w:rPr>
          <w:rFonts w:hAnsi="Times New Roman" w:cs="Times New Roman"/>
          <w:color w:val="000000"/>
          <w:sz w:val="24"/>
          <w:szCs w:val="24"/>
          <w:lang w:val="ru-RU"/>
        </w:rPr>
        <w:t>», – с указанием сведений о сертификате ЭП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14:paraId="5C233E88" w14:textId="77777777" w:rsidR="006D125B" w:rsidRPr="00B43D69" w:rsidRDefault="00B43D69">
      <w:pPr>
        <w:rPr>
          <w:rFonts w:hAnsi="Times New Roman" w:cs="Times New Roman"/>
          <w:color w:val="000000"/>
          <w:sz w:val="24"/>
          <w:szCs w:val="24"/>
          <w:lang w:val="ru-RU"/>
        </w:rPr>
      </w:pPr>
      <w:r w:rsidRPr="00553742">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32 СГС «Концептуальные основы бухучета и отчетности».</w:t>
      </w:r>
    </w:p>
    <w:p w14:paraId="4F22C704"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16. В деятельности учреждения используются следующие бланки строгой отчетности:</w:t>
      </w:r>
    </w:p>
    <w:p w14:paraId="0439B59B" w14:textId="77777777" w:rsidR="006D125B" w:rsidRPr="00B43D69" w:rsidRDefault="00B43D69">
      <w:pPr>
        <w:numPr>
          <w:ilvl w:val="0"/>
          <w:numId w:val="14"/>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бланки трудовых книжек и вкладышей к ним;</w:t>
      </w:r>
    </w:p>
    <w:p w14:paraId="34F8A3EC" w14:textId="77777777" w:rsidR="00553742" w:rsidRDefault="00553742">
      <w:pPr>
        <w:rPr>
          <w:rFonts w:hAnsi="Times New Roman" w:cs="Times New Roman"/>
          <w:color w:val="000000"/>
          <w:sz w:val="24"/>
          <w:szCs w:val="24"/>
          <w:lang w:val="ru-RU"/>
        </w:rPr>
      </w:pPr>
    </w:p>
    <w:p w14:paraId="41B5597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Учет бланков ведется по стоимости их приобретения.</w:t>
      </w:r>
    </w:p>
    <w:p w14:paraId="6535338B" w14:textId="77777777" w:rsidR="006D125B" w:rsidRPr="00B43D69" w:rsidRDefault="00B43D69">
      <w:pPr>
        <w:rPr>
          <w:rFonts w:hAnsi="Times New Roman" w:cs="Times New Roman"/>
          <w:color w:val="000000"/>
          <w:sz w:val="24"/>
          <w:szCs w:val="24"/>
          <w:lang w:val="ru-RU"/>
        </w:rPr>
      </w:pPr>
      <w:r w:rsidRPr="00553742">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 225 СГС «Единый план счетов» № 121н.</w:t>
      </w:r>
    </w:p>
    <w:p w14:paraId="45074020"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Бланки строгой отчетности хранятся в металлических шкафах и (или) сейфах в структурных подразделениях учреждения. По окончании рабочего дня места хранения бланков опечатываются.</w:t>
      </w:r>
    </w:p>
    <w:p w14:paraId="4233E34B"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17. Перечень должностей сотрудников, ответственных за учет, хранение и выдачу бланков строгой отчетности, приведен в </w:t>
      </w:r>
      <w:r w:rsidRPr="00553742">
        <w:rPr>
          <w:rFonts w:hAnsi="Times New Roman" w:cs="Times New Roman"/>
          <w:color w:val="0000FF"/>
          <w:sz w:val="24"/>
          <w:szCs w:val="24"/>
          <w:lang w:val="ru-RU"/>
        </w:rPr>
        <w:t>приложении 9.</w:t>
      </w:r>
    </w:p>
    <w:p w14:paraId="5BA37BA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18. Особенности применения первичных документов и регистров учета:</w:t>
      </w:r>
    </w:p>
    <w:p w14:paraId="29CB937B"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18.1.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14:paraId="01E5990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18.2.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 В графах 20 и 37 отражаются итоговые данные неявок.</w:t>
      </w:r>
    </w:p>
    <w:p w14:paraId="602D2026"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Табель учета использования рабочего времени (ф. 0504421) дополнен условными обозначениями.</w:t>
      </w:r>
    </w:p>
    <w:tbl>
      <w:tblPr>
        <w:tblW w:w="5000" w:type="pct"/>
        <w:tblCellMar>
          <w:top w:w="15" w:type="dxa"/>
          <w:left w:w="15" w:type="dxa"/>
          <w:bottom w:w="15" w:type="dxa"/>
          <w:right w:w="15" w:type="dxa"/>
        </w:tblCellMar>
        <w:tblLook w:val="0600" w:firstRow="0" w:lastRow="0" w:firstColumn="0" w:lastColumn="0" w:noHBand="1" w:noVBand="1"/>
      </w:tblPr>
      <w:tblGrid>
        <w:gridCol w:w="8516"/>
        <w:gridCol w:w="661"/>
      </w:tblGrid>
      <w:tr w:rsidR="006D125B" w14:paraId="192D9AB2"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E3733E3" w14:textId="77777777" w:rsidR="006D125B" w:rsidRDefault="00B43D69">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показателя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6CE7363" w14:textId="77777777" w:rsidR="006D125B" w:rsidRDefault="00B43D69">
            <w:r>
              <w:rPr>
                <w:rFonts w:hAnsi="Times New Roman" w:cs="Times New Roman"/>
                <w:b/>
                <w:bCs/>
                <w:color w:val="000000"/>
                <w:sz w:val="24"/>
                <w:szCs w:val="24"/>
              </w:rPr>
              <w:t>Код</w:t>
            </w:r>
          </w:p>
        </w:tc>
      </w:tr>
      <w:tr w:rsidR="006D125B" w14:paraId="18758EC0"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5947091" w14:textId="77777777" w:rsidR="006D125B" w:rsidRDefault="00B43D69">
            <w:r>
              <w:rPr>
                <w:rFonts w:hAnsi="Times New Roman" w:cs="Times New Roman"/>
                <w:color w:val="000000"/>
                <w:sz w:val="24"/>
                <w:szCs w:val="24"/>
              </w:rPr>
              <w:t>Дополнительные выходные дни (оплачиваемые)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AAF0C3F" w14:textId="77777777" w:rsidR="006D125B" w:rsidRDefault="00B43D69">
            <w:r>
              <w:rPr>
                <w:rFonts w:hAnsi="Times New Roman" w:cs="Times New Roman"/>
                <w:color w:val="000000"/>
                <w:sz w:val="24"/>
                <w:szCs w:val="24"/>
              </w:rPr>
              <w:t>ОВ</w:t>
            </w:r>
          </w:p>
        </w:tc>
      </w:tr>
      <w:tr w:rsidR="006D125B" w14:paraId="3EA48C6C"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0F228A0" w14:textId="77777777" w:rsidR="006D125B" w:rsidRDefault="00B43D69">
            <w:r>
              <w:rPr>
                <w:rFonts w:hAnsi="Times New Roman" w:cs="Times New Roman"/>
                <w:color w:val="000000"/>
                <w:sz w:val="24"/>
                <w:szCs w:val="24"/>
              </w:rPr>
              <w:t>Заключение под стражу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50D69E7" w14:textId="77777777" w:rsidR="006D125B" w:rsidRDefault="00B43D69">
            <w:r>
              <w:rPr>
                <w:rFonts w:hAnsi="Times New Roman" w:cs="Times New Roman"/>
                <w:color w:val="000000"/>
                <w:sz w:val="24"/>
                <w:szCs w:val="24"/>
              </w:rPr>
              <w:t>ЗС</w:t>
            </w:r>
          </w:p>
        </w:tc>
      </w:tr>
      <w:tr w:rsidR="006D125B" w14:paraId="26C58F30"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9ABEC57" w14:textId="77777777" w:rsidR="006D125B" w:rsidRPr="00B43D69" w:rsidRDefault="00B43D69">
            <w:pPr>
              <w:rPr>
                <w:lang w:val="ru-RU"/>
              </w:rPr>
            </w:pPr>
            <w:r w:rsidRPr="00B43D69">
              <w:rPr>
                <w:rFonts w:hAnsi="Times New Roman" w:cs="Times New Roman"/>
                <w:color w:val="000000"/>
                <w:sz w:val="24"/>
                <w:szCs w:val="24"/>
                <w:lang w:val="ru-RU"/>
              </w:rPr>
              <w:t>Нахождение в пути к месту вахты и</w:t>
            </w:r>
            <w:r>
              <w:rPr>
                <w:rFonts w:hAnsi="Times New Roman" w:cs="Times New Roman"/>
                <w:color w:val="000000"/>
                <w:sz w:val="24"/>
                <w:szCs w:val="24"/>
              </w:rPr>
              <w:t> </w:t>
            </w:r>
            <w:r w:rsidRPr="00B43D69">
              <w:rPr>
                <w:rFonts w:hAnsi="Times New Roman" w:cs="Times New Roman"/>
                <w:color w:val="000000"/>
                <w:sz w:val="24"/>
                <w:szCs w:val="24"/>
                <w:lang w:val="ru-RU"/>
              </w:rPr>
              <w:t>обратно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396AF07" w14:textId="77777777" w:rsidR="006D125B" w:rsidRDefault="00B43D69">
            <w:r>
              <w:rPr>
                <w:rFonts w:hAnsi="Times New Roman" w:cs="Times New Roman"/>
                <w:color w:val="000000"/>
                <w:sz w:val="24"/>
                <w:szCs w:val="24"/>
              </w:rPr>
              <w:t>ДП</w:t>
            </w:r>
          </w:p>
        </w:tc>
      </w:tr>
      <w:tr w:rsidR="006D125B" w14:paraId="42625585"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412F0A5" w14:textId="77777777" w:rsidR="006D125B" w:rsidRPr="00B43D69" w:rsidRDefault="00B43D69">
            <w:pPr>
              <w:rPr>
                <w:lang w:val="ru-RU"/>
              </w:rPr>
            </w:pPr>
            <w:r w:rsidRPr="00B43D69">
              <w:rPr>
                <w:rFonts w:hAnsi="Times New Roman" w:cs="Times New Roman"/>
                <w:color w:val="000000"/>
                <w:sz w:val="24"/>
                <w:szCs w:val="24"/>
                <w:lang w:val="ru-RU"/>
              </w:rPr>
              <w:t>Дополнительный оплачиваемый выходной день для прохождения диспансеризации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5A69300" w14:textId="77777777" w:rsidR="006D125B" w:rsidRDefault="00B43D69">
            <w:r>
              <w:rPr>
                <w:rFonts w:hAnsi="Times New Roman" w:cs="Times New Roman"/>
                <w:color w:val="000000"/>
                <w:sz w:val="24"/>
                <w:szCs w:val="24"/>
              </w:rPr>
              <w:t>Д</w:t>
            </w:r>
          </w:p>
        </w:tc>
      </w:tr>
      <w:tr w:rsidR="006D125B" w14:paraId="783BEFC3"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77A615" w14:textId="77777777" w:rsidR="006D125B" w:rsidRDefault="00B43D69">
            <w:r>
              <w:rPr>
                <w:rFonts w:hAnsi="Times New Roman" w:cs="Times New Roman"/>
                <w:color w:val="000000"/>
                <w:sz w:val="24"/>
                <w:szCs w:val="24"/>
              </w:rPr>
              <w:t>Нерабочий оплачиваемый день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62B5A81" w14:textId="77777777" w:rsidR="006D125B" w:rsidRDefault="00B43D69">
            <w:r>
              <w:rPr>
                <w:rFonts w:hAnsi="Times New Roman" w:cs="Times New Roman"/>
                <w:color w:val="000000"/>
                <w:sz w:val="24"/>
                <w:szCs w:val="24"/>
              </w:rPr>
              <w:t>НОД</w:t>
            </w:r>
          </w:p>
        </w:tc>
      </w:tr>
      <w:tr w:rsidR="006D125B" w14:paraId="322F17BE"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69F112" w14:textId="77777777" w:rsidR="006D125B" w:rsidRPr="00B43D69" w:rsidRDefault="00B43D69">
            <w:pPr>
              <w:rPr>
                <w:lang w:val="ru-RU"/>
              </w:rPr>
            </w:pPr>
            <w:r w:rsidRPr="00B43D69">
              <w:rPr>
                <w:rFonts w:hAnsi="Times New Roman" w:cs="Times New Roman"/>
                <w:color w:val="000000"/>
                <w:sz w:val="24"/>
                <w:szCs w:val="24"/>
                <w:lang w:val="ru-RU"/>
              </w:rPr>
              <w:t>Выходные за вакцинацию с сохранением заработной платы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152024D" w14:textId="77777777" w:rsidR="006D125B" w:rsidRDefault="00B43D69">
            <w:r>
              <w:rPr>
                <w:rFonts w:hAnsi="Times New Roman" w:cs="Times New Roman"/>
                <w:color w:val="000000"/>
                <w:sz w:val="24"/>
                <w:szCs w:val="24"/>
              </w:rPr>
              <w:t>ВВ</w:t>
            </w:r>
          </w:p>
        </w:tc>
      </w:tr>
      <w:tr w:rsidR="006D125B" w14:paraId="67ADF03D"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AEB0B5" w14:textId="77777777" w:rsidR="006D125B" w:rsidRPr="00B43D69" w:rsidRDefault="00B43D69">
            <w:pPr>
              <w:rPr>
                <w:lang w:val="ru-RU"/>
              </w:rPr>
            </w:pPr>
            <w:r w:rsidRPr="00B43D69">
              <w:rPr>
                <w:rFonts w:hAnsi="Times New Roman" w:cs="Times New Roman"/>
                <w:color w:val="000000"/>
                <w:sz w:val="24"/>
                <w:szCs w:val="24"/>
                <w:lang w:val="ru-RU"/>
              </w:rPr>
              <w:t>Приостановка действия трудового договора в связи с мобилизацией сотрудника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FBE040A" w14:textId="77777777" w:rsidR="006D125B" w:rsidRDefault="00B43D69">
            <w:r>
              <w:rPr>
                <w:rFonts w:hAnsi="Times New Roman" w:cs="Times New Roman"/>
                <w:color w:val="000000"/>
                <w:sz w:val="24"/>
                <w:szCs w:val="24"/>
              </w:rPr>
              <w:t>ПД</w:t>
            </w:r>
          </w:p>
        </w:tc>
      </w:tr>
      <w:tr w:rsidR="006D125B" w14:paraId="146B8EF1"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6E630B3" w14:textId="77777777" w:rsidR="006D125B" w:rsidRDefault="00B43D69">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7E70305" w14:textId="77777777" w:rsidR="006D125B" w:rsidRDefault="006D125B">
            <w:pPr>
              <w:ind w:left="75" w:right="75"/>
              <w:rPr>
                <w:rFonts w:hAnsi="Times New Roman" w:cs="Times New Roman"/>
                <w:color w:val="000000"/>
                <w:sz w:val="24"/>
                <w:szCs w:val="24"/>
              </w:rPr>
            </w:pPr>
          </w:p>
        </w:tc>
      </w:tr>
    </w:tbl>
    <w:p w14:paraId="7D5768E5"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Расширено применение буквенного кода «Г» – Выполнение государственных</w:t>
      </w:r>
      <w:r>
        <w:rPr>
          <w:rFonts w:hAnsi="Times New Roman" w:cs="Times New Roman"/>
          <w:color w:val="000000"/>
          <w:sz w:val="24"/>
          <w:szCs w:val="24"/>
        </w:rPr>
        <w:t> </w:t>
      </w:r>
      <w:r w:rsidRPr="00B43D69">
        <w:rPr>
          <w:rFonts w:hAnsi="Times New Roman" w:cs="Times New Roman"/>
          <w:color w:val="000000"/>
          <w:sz w:val="24"/>
          <w:szCs w:val="24"/>
          <w:lang w:val="ru-RU"/>
        </w:rPr>
        <w:t>обязанностей – для случаев выполнения сотрудниками общественных обязанностей</w:t>
      </w:r>
      <w:r>
        <w:rPr>
          <w:rFonts w:hAnsi="Times New Roman" w:cs="Times New Roman"/>
          <w:color w:val="000000"/>
          <w:sz w:val="24"/>
          <w:szCs w:val="24"/>
        </w:rPr>
        <w:t> </w:t>
      </w:r>
      <w:r w:rsidRPr="00B43D69">
        <w:rPr>
          <w:rFonts w:hAnsi="Times New Roman" w:cs="Times New Roman"/>
          <w:color w:val="000000"/>
          <w:sz w:val="24"/>
          <w:szCs w:val="24"/>
          <w:lang w:val="ru-RU"/>
        </w:rPr>
        <w:t>(например, для регистрации дней медицинского освидетельствования перед сдачей</w:t>
      </w:r>
      <w:r>
        <w:rPr>
          <w:rFonts w:hAnsi="Times New Roman" w:cs="Times New Roman"/>
          <w:color w:val="000000"/>
          <w:sz w:val="24"/>
          <w:szCs w:val="24"/>
        </w:rPr>
        <w:t> </w:t>
      </w:r>
      <w:r w:rsidRPr="00B43D69">
        <w:rPr>
          <w:rFonts w:hAnsi="Times New Roman" w:cs="Times New Roman"/>
          <w:color w:val="000000"/>
          <w:sz w:val="24"/>
          <w:szCs w:val="24"/>
          <w:lang w:val="ru-RU"/>
        </w:rPr>
        <w:t>крови, дней сдачи крови, дней, когда сотрудник отсутствовал по вызову в военкомат на</w:t>
      </w:r>
      <w:r>
        <w:rPr>
          <w:rFonts w:hAnsi="Times New Roman" w:cs="Times New Roman"/>
          <w:color w:val="000000"/>
          <w:sz w:val="24"/>
          <w:szCs w:val="24"/>
        </w:rPr>
        <w:t> </w:t>
      </w:r>
      <w:r w:rsidRPr="00B43D69">
        <w:rPr>
          <w:rFonts w:hAnsi="Times New Roman" w:cs="Times New Roman"/>
          <w:color w:val="000000"/>
          <w:sz w:val="24"/>
          <w:szCs w:val="24"/>
          <w:lang w:val="ru-RU"/>
        </w:rPr>
        <w:t>военные сборы, по вызову в суд и другие госорганы в качестве свидетеля и пр.).</w:t>
      </w:r>
    </w:p>
    <w:p w14:paraId="1D6025F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18.3.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скан-копий.</w:t>
      </w:r>
    </w:p>
    <w:p w14:paraId="0C9DF3B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w:t>
      </w:r>
      <w:r w:rsidRPr="00B43D69">
        <w:rPr>
          <w:rFonts w:hAnsi="Times New Roman" w:cs="Times New Roman"/>
          <w:color w:val="000000"/>
          <w:sz w:val="24"/>
          <w:szCs w:val="24"/>
          <w:lang w:val="ru-RU"/>
        </w:rPr>
        <w:lastRenderedPageBreak/>
        <w:t>согласование, в соответствии с графиком документооборота. Согласованием считается возврат электронного письма от получателя к отправителю со скан-копией подписанного документа.</w:t>
      </w:r>
    </w:p>
    <w:p w14:paraId="229B6BAE"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После окончания режима удаленной работы первичные документы, оформленные посредством обмена скан-копий, распечатываются на бумажном носителе и подписываются собственноручной подписью ответственных лиц.</w:t>
      </w:r>
    </w:p>
    <w:p w14:paraId="3F7EAE8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18.4. Учреждение применяет путевой лист, форма которого утверждена в </w:t>
      </w:r>
      <w:r w:rsidRPr="006D5FCF">
        <w:rPr>
          <w:rFonts w:hAnsi="Times New Roman" w:cs="Times New Roman"/>
          <w:color w:val="0000FF"/>
          <w:sz w:val="24"/>
          <w:szCs w:val="24"/>
          <w:lang w:val="ru-RU"/>
        </w:rPr>
        <w:t xml:space="preserve">приложении 5 </w:t>
      </w:r>
      <w:r w:rsidRPr="00B43D69">
        <w:rPr>
          <w:rFonts w:hAnsi="Times New Roman" w:cs="Times New Roman"/>
          <w:color w:val="000000"/>
          <w:sz w:val="24"/>
          <w:szCs w:val="24"/>
          <w:lang w:val="ru-RU"/>
        </w:rPr>
        <w:t>к учетной политике. Путевые листы регистрируются в бумажном журнале учета движения путевых листов, который учреждение ведет по унифицированной форме № 8 (утв. постановлением Госкомстата от 28.11.1997 № 78). Нумерация путевых листов ведется в простом хронологическом порядке, начиная с 1 января каждого следующего года.</w:t>
      </w:r>
      <w:r w:rsidRPr="00B43D69">
        <w:rPr>
          <w:lang w:val="ru-RU"/>
        </w:rPr>
        <w:br/>
      </w: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Федеральный закон от 06.03.2022 № 39-ФЗ.</w:t>
      </w:r>
    </w:p>
    <w:p w14:paraId="79FA5358"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Информация о лицензии на медицинский осмотр в сведениях о медосмотре не указывается.</w:t>
      </w:r>
    </w:p>
    <w:p w14:paraId="135C632A" w14:textId="77777777" w:rsidR="006D125B" w:rsidRDefault="00B43D69">
      <w:pPr>
        <w:rPr>
          <w:rFonts w:hAnsi="Times New Roman" w:cs="Times New Roman"/>
          <w:color w:val="000000"/>
          <w:sz w:val="24"/>
          <w:szCs w:val="24"/>
        </w:rPr>
      </w:pPr>
      <w:proofErr w:type="spellStart"/>
      <w:r>
        <w:rPr>
          <w:rFonts w:hAnsi="Times New Roman" w:cs="Times New Roman"/>
          <w:color w:val="000000"/>
          <w:sz w:val="24"/>
          <w:szCs w:val="24"/>
        </w:rPr>
        <w:t>Путевой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лист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оформляется</w:t>
      </w:r>
      <w:proofErr w:type="spellEnd"/>
      <w:r>
        <w:rPr>
          <w:rFonts w:hAnsi="Times New Roman" w:cs="Times New Roman"/>
          <w:color w:val="000000"/>
          <w:sz w:val="24"/>
          <w:szCs w:val="24"/>
        </w:rPr>
        <w:t>:</w:t>
      </w:r>
    </w:p>
    <w:p w14:paraId="5A54F00A" w14:textId="77777777" w:rsidR="006D125B" w:rsidRPr="00B43D69" w:rsidRDefault="00B43D69">
      <w:pPr>
        <w:numPr>
          <w:ilvl w:val="0"/>
          <w:numId w:val="15"/>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на один день – при коротких рейсах или перевозках в рамках одного дня;</w:t>
      </w:r>
    </w:p>
    <w:p w14:paraId="078988CD" w14:textId="77777777" w:rsidR="006D125B" w:rsidRPr="00B43D69" w:rsidRDefault="00B43D69">
      <w:pPr>
        <w:numPr>
          <w:ilvl w:val="0"/>
          <w:numId w:val="15"/>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длительность рейса – для регулярных перевозок – если срок рейса превышает один день;</w:t>
      </w:r>
    </w:p>
    <w:p w14:paraId="4251D9CB" w14:textId="77777777" w:rsidR="006D125B" w:rsidRPr="00B43D69" w:rsidRDefault="00B43D69">
      <w:pPr>
        <w:numPr>
          <w:ilvl w:val="0"/>
          <w:numId w:val="15"/>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период – месяц или неделю – для нерегулярных перевозок независимо от продолжительности рейса.</w:t>
      </w:r>
    </w:p>
    <w:p w14:paraId="591D18D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Также учреждение может оформить два путевых листа на один автомобиль, если в рейс отправляют двух водителей – по одному путевому листу на каждого водителя. Решение о количестве путевых листов и сроке их действия принимает главный механик.</w:t>
      </w:r>
    </w:p>
    <w:p w14:paraId="4C4FA123" w14:textId="77777777" w:rsidR="006D125B" w:rsidRPr="00B43D69" w:rsidRDefault="00B43D69">
      <w:pPr>
        <w:rPr>
          <w:rFonts w:hAnsi="Times New Roman" w:cs="Times New Roman"/>
          <w:color w:val="000000"/>
          <w:sz w:val="24"/>
          <w:szCs w:val="24"/>
          <w:lang w:val="ru-RU"/>
        </w:rPr>
      </w:pP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 9</w:t>
      </w:r>
      <w:r>
        <w:rPr>
          <w:rFonts w:hAnsi="Times New Roman" w:cs="Times New Roman"/>
          <w:color w:val="000000"/>
          <w:sz w:val="24"/>
          <w:szCs w:val="24"/>
        </w:rPr>
        <w:t> </w:t>
      </w:r>
      <w:r w:rsidRPr="00B43D69">
        <w:rPr>
          <w:rFonts w:hAnsi="Times New Roman" w:cs="Times New Roman"/>
          <w:color w:val="000000"/>
          <w:sz w:val="24"/>
          <w:szCs w:val="24"/>
          <w:lang w:val="ru-RU"/>
        </w:rPr>
        <w:t>приложения № 2 к СГС «Учетная политика, оценочные значения и ошибки».</w:t>
      </w:r>
    </w:p>
    <w:p w14:paraId="25E5A72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18.5. Квитанция о размене наличных денег подшивается к кассовой книге (ф. 0504514) и журналу регистрации приходных и расходных кассовых ордеров (ф. 0504093) как приложение, без внесения соответствующих записей в листы кассовой книги (ф. 0504514) и журнала регистрации приходных и расходных кассовых ордеров (ф. 0504093).</w:t>
      </w:r>
    </w:p>
    <w:p w14:paraId="764ABBDD"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19. Сотрудник, ответственный за оформление расчетных листков, высылает каждому сотруднику на его корпоративную электронную почту расчетный листок в день выдачи зарплаты за вторую половину месяца.</w:t>
      </w:r>
    </w:p>
    <w:p w14:paraId="2C1603AC" w14:textId="390BA82C" w:rsidR="006D125B" w:rsidRPr="002B68F2" w:rsidRDefault="00B43D69" w:rsidP="002B68F2">
      <w:pPr>
        <w:spacing w:before="0" w:beforeAutospacing="0" w:after="0" w:afterAutospacing="0"/>
        <w:rPr>
          <w:b/>
          <w:bCs/>
          <w:color w:val="252525"/>
          <w:spacing w:val="-2"/>
          <w:sz w:val="32"/>
          <w:szCs w:val="32"/>
          <w:lang w:val="ru-RU"/>
        </w:rPr>
      </w:pPr>
      <w:r w:rsidRPr="002B68F2">
        <w:rPr>
          <w:b/>
          <w:bCs/>
          <w:color w:val="252525"/>
          <w:spacing w:val="-2"/>
          <w:sz w:val="32"/>
          <w:szCs w:val="32"/>
        </w:rPr>
        <w:t>V</w:t>
      </w:r>
      <w:r w:rsidRPr="002B68F2">
        <w:rPr>
          <w:b/>
          <w:bCs/>
          <w:color w:val="252525"/>
          <w:spacing w:val="-2"/>
          <w:sz w:val="32"/>
          <w:szCs w:val="32"/>
          <w:lang w:val="ru-RU"/>
        </w:rPr>
        <w:t>.</w:t>
      </w:r>
      <w:r w:rsidRPr="002B68F2">
        <w:rPr>
          <w:b/>
          <w:bCs/>
          <w:color w:val="252525"/>
          <w:spacing w:val="-2"/>
          <w:sz w:val="32"/>
          <w:szCs w:val="32"/>
        </w:rPr>
        <w:t> </w:t>
      </w:r>
      <w:r w:rsidRPr="002B68F2">
        <w:rPr>
          <w:b/>
          <w:bCs/>
          <w:color w:val="252525"/>
          <w:spacing w:val="-2"/>
          <w:sz w:val="32"/>
          <w:szCs w:val="32"/>
          <w:lang w:val="ru-RU"/>
        </w:rPr>
        <w:t xml:space="preserve">Методы оценки объектов бухгалтерского учета, порядок их признания, прекращения признания и раскрытия </w:t>
      </w:r>
      <w:r w:rsidR="00A90BC5">
        <w:rPr>
          <w:b/>
          <w:bCs/>
          <w:color w:val="252525"/>
          <w:spacing w:val="-2"/>
          <w:sz w:val="32"/>
          <w:szCs w:val="32"/>
          <w:lang w:val="ru-RU"/>
        </w:rPr>
        <w:t>и</w:t>
      </w:r>
      <w:r w:rsidRPr="002B68F2">
        <w:rPr>
          <w:b/>
          <w:bCs/>
          <w:color w:val="252525"/>
          <w:spacing w:val="-2"/>
          <w:sz w:val="32"/>
          <w:szCs w:val="32"/>
          <w:lang w:val="ru-RU"/>
        </w:rPr>
        <w:t>нформации</w:t>
      </w:r>
    </w:p>
    <w:p w14:paraId="6397B706"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1. Общие положения</w:t>
      </w:r>
    </w:p>
    <w:p w14:paraId="4E553D5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1.1.</w:t>
      </w:r>
      <w:r>
        <w:rPr>
          <w:rFonts w:hAnsi="Times New Roman" w:cs="Times New Roman"/>
          <w:color w:val="000000"/>
          <w:sz w:val="24"/>
          <w:szCs w:val="24"/>
        </w:rPr>
        <w:t> </w:t>
      </w:r>
      <w:r w:rsidRPr="00B43D69">
        <w:rPr>
          <w:rFonts w:hAnsi="Times New Roman" w:cs="Times New Roman"/>
          <w:color w:val="000000"/>
          <w:sz w:val="24"/>
          <w:szCs w:val="24"/>
          <w:lang w:val="ru-RU"/>
        </w:rPr>
        <w:t xml:space="preserve"> Для случаев, которые не установлены в</w:t>
      </w:r>
      <w:r>
        <w:rPr>
          <w:rFonts w:hAnsi="Times New Roman" w:cs="Times New Roman"/>
          <w:color w:val="000000"/>
          <w:sz w:val="24"/>
          <w:szCs w:val="24"/>
        </w:rPr>
        <w:t> </w:t>
      </w:r>
      <w:r w:rsidRPr="00B43D69">
        <w:rPr>
          <w:rFonts w:hAnsi="Times New Roman" w:cs="Times New Roman"/>
          <w:color w:val="000000"/>
          <w:sz w:val="24"/>
          <w:szCs w:val="24"/>
          <w:lang w:val="ru-RU"/>
        </w:rPr>
        <w:t xml:space="preserve">федеральных стандартах и учетной политике, метод определения справедливой стоимости выбирает комиссия учреждения </w:t>
      </w:r>
      <w:r w:rsidRPr="00B43D69">
        <w:rPr>
          <w:rFonts w:hAnsi="Times New Roman" w:cs="Times New Roman"/>
          <w:color w:val="000000"/>
          <w:sz w:val="24"/>
          <w:szCs w:val="24"/>
          <w:lang w:val="ru-RU"/>
        </w:rPr>
        <w:lastRenderedPageBreak/>
        <w:t>по поступлению и выбытию активов.</w:t>
      </w:r>
      <w:r w:rsidRPr="00B43D69">
        <w:rPr>
          <w:lang w:val="ru-RU"/>
        </w:rPr>
        <w:br/>
      </w: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54 СГС «Концептуальные основы бухучета и отчетности».</w:t>
      </w:r>
    </w:p>
    <w:p w14:paraId="371F1C7B"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1.2.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w:t>
      </w:r>
      <w:r>
        <w:rPr>
          <w:rFonts w:hAnsi="Times New Roman" w:cs="Times New Roman"/>
          <w:color w:val="000000"/>
          <w:sz w:val="24"/>
          <w:szCs w:val="24"/>
        </w:rPr>
        <w:t> </w:t>
      </w:r>
      <w:r w:rsidRPr="00B43D69">
        <w:rPr>
          <w:rFonts w:hAnsi="Times New Roman" w:cs="Times New Roman"/>
          <w:color w:val="000000"/>
          <w:sz w:val="24"/>
          <w:szCs w:val="24"/>
          <w:lang w:val="ru-RU"/>
        </w:rPr>
        <w:t>величина оценочного показателя определяется профессиональным суждением главного</w:t>
      </w:r>
      <w:r>
        <w:rPr>
          <w:rFonts w:hAnsi="Times New Roman" w:cs="Times New Roman"/>
          <w:color w:val="000000"/>
          <w:sz w:val="24"/>
          <w:szCs w:val="24"/>
        </w:rPr>
        <w:t> </w:t>
      </w:r>
      <w:r w:rsidRPr="00B43D69">
        <w:rPr>
          <w:rFonts w:hAnsi="Times New Roman" w:cs="Times New Roman"/>
          <w:color w:val="000000"/>
          <w:sz w:val="24"/>
          <w:szCs w:val="24"/>
          <w:lang w:val="ru-RU"/>
        </w:rPr>
        <w:t>бухгалтера.</w:t>
      </w:r>
      <w:r w:rsidRPr="00B43D69">
        <w:rPr>
          <w:lang w:val="ru-RU"/>
        </w:rPr>
        <w:br/>
      </w: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 6 СГС «Учетная политика, оценочные значения и ошибки».</w:t>
      </w:r>
    </w:p>
    <w:p w14:paraId="3F946769"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1.3 Амортизация на нефинансовые активы начисляется в последний день месяца. Исключение – амортизация на права пользования, она начисляется в соответствии с пунктом 2.20 учетной политики.</w:t>
      </w:r>
      <w:r w:rsidRPr="00B43D69">
        <w:rPr>
          <w:lang w:val="ru-RU"/>
        </w:rPr>
        <w:br/>
      </w: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 33 СГС «Основные средства», пункт 28 СГС «Нематериальные активы».</w:t>
      </w:r>
    </w:p>
    <w:p w14:paraId="3B5000FC"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2. Основные средства</w:t>
      </w:r>
    </w:p>
    <w:p w14:paraId="07429539" w14:textId="77777777" w:rsidR="006D125B" w:rsidRPr="006D5FCF" w:rsidRDefault="00B43D69">
      <w:pPr>
        <w:rPr>
          <w:rFonts w:hAnsi="Times New Roman" w:cs="Times New Roman"/>
          <w:color w:val="0000FF"/>
          <w:sz w:val="24"/>
          <w:szCs w:val="24"/>
          <w:lang w:val="ru-RU"/>
        </w:rPr>
      </w:pPr>
      <w:r w:rsidRPr="00B43D69">
        <w:rPr>
          <w:rFonts w:hAnsi="Times New Roman" w:cs="Times New Roman"/>
          <w:color w:val="000000"/>
          <w:sz w:val="24"/>
          <w:szCs w:val="24"/>
          <w:lang w:val="ru-RU"/>
        </w:rPr>
        <w:t>2.1.</w:t>
      </w:r>
      <w:r>
        <w:rPr>
          <w:rFonts w:hAnsi="Times New Roman" w:cs="Times New Roman"/>
          <w:color w:val="000000"/>
          <w:sz w:val="24"/>
          <w:szCs w:val="24"/>
        </w:rPr>
        <w:t> </w:t>
      </w:r>
      <w:r w:rsidRPr="00B43D69">
        <w:rPr>
          <w:rFonts w:hAnsi="Times New Roman" w:cs="Times New Roman"/>
          <w:color w:val="000000"/>
          <w:sz w:val="24"/>
          <w:szCs w:val="24"/>
          <w:lang w:val="ru-RU"/>
        </w:rPr>
        <w:t xml:space="preserve">Учреждение учитывает в составе инвентаря на счете 101.06 «Инвентарь производственный и хозяйственный», в том числе объекты имущества, перечень которых приведен </w:t>
      </w:r>
      <w:r w:rsidRPr="006D5FCF">
        <w:rPr>
          <w:rFonts w:hAnsi="Times New Roman" w:cs="Times New Roman"/>
          <w:color w:val="0000FF"/>
          <w:sz w:val="24"/>
          <w:szCs w:val="24"/>
          <w:lang w:val="ru-RU"/>
        </w:rPr>
        <w:t>в приложении 12.</w:t>
      </w:r>
    </w:p>
    <w:p w14:paraId="20635EB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2.2.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14:paraId="1F362086" w14:textId="77777777" w:rsidR="006D125B" w:rsidRDefault="00B43D69">
      <w:pPr>
        <w:numPr>
          <w:ilvl w:val="0"/>
          <w:numId w:val="1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объекты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библиотечного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фонда</w:t>
      </w:r>
      <w:proofErr w:type="spellEnd"/>
      <w:r>
        <w:rPr>
          <w:rFonts w:hAnsi="Times New Roman" w:cs="Times New Roman"/>
          <w:color w:val="000000"/>
          <w:sz w:val="24"/>
          <w:szCs w:val="24"/>
        </w:rPr>
        <w:t>;</w:t>
      </w:r>
    </w:p>
    <w:p w14:paraId="7A8A806E" w14:textId="77777777" w:rsidR="006D125B" w:rsidRPr="00B43D69" w:rsidRDefault="00B43D69">
      <w:pPr>
        <w:numPr>
          <w:ilvl w:val="0"/>
          <w:numId w:val="17"/>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мебель для обстановки одного помещения: столы, стулья, стеллажи, шкафы, полки;</w:t>
      </w:r>
    </w:p>
    <w:p w14:paraId="2E6DEE4E" w14:textId="77777777" w:rsidR="006D125B" w:rsidRPr="00B43D69" w:rsidRDefault="00B43D69">
      <w:pPr>
        <w:numPr>
          <w:ilvl w:val="0"/>
          <w:numId w:val="17"/>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компьютерное и периферийное оборудование: системные блоки, мониторы,</w:t>
      </w:r>
      <w:r>
        <w:rPr>
          <w:rFonts w:hAnsi="Times New Roman" w:cs="Times New Roman"/>
          <w:color w:val="000000"/>
          <w:sz w:val="24"/>
          <w:szCs w:val="24"/>
        </w:rPr>
        <w:t> </w:t>
      </w:r>
      <w:r w:rsidRPr="00B43D69">
        <w:rPr>
          <w:rFonts w:hAnsi="Times New Roman" w:cs="Times New Roman"/>
          <w:color w:val="000000"/>
          <w:sz w:val="24"/>
          <w:szCs w:val="24"/>
          <w:lang w:val="ru-RU"/>
        </w:rPr>
        <w:t>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
    <w:p w14:paraId="4A5BE101"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Не считается существенной стоимость до 20</w:t>
      </w:r>
      <w:r>
        <w:rPr>
          <w:rFonts w:hAnsi="Times New Roman" w:cs="Times New Roman"/>
          <w:color w:val="000000"/>
          <w:sz w:val="24"/>
          <w:szCs w:val="24"/>
        </w:rPr>
        <w:t> </w:t>
      </w:r>
      <w:r w:rsidRPr="00B43D69">
        <w:rPr>
          <w:rFonts w:hAnsi="Times New Roman" w:cs="Times New Roman"/>
          <w:color w:val="000000"/>
          <w:sz w:val="24"/>
          <w:szCs w:val="24"/>
          <w:lang w:val="ru-RU"/>
        </w:rPr>
        <w:t>000 руб. за один имущественный объект.</w:t>
      </w:r>
    </w:p>
    <w:p w14:paraId="41D3C5D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Необходимость объединения и конкретный перечень объединяемых объектов определяет комиссия учреждения по поступлению и выбытию активов.</w:t>
      </w:r>
    </w:p>
    <w:p w14:paraId="7458D6B0" w14:textId="77777777" w:rsidR="006D125B" w:rsidRPr="00B43D69" w:rsidRDefault="00B43D69">
      <w:pPr>
        <w:rPr>
          <w:rFonts w:hAnsi="Times New Roman" w:cs="Times New Roman"/>
          <w:color w:val="000000"/>
          <w:sz w:val="24"/>
          <w:szCs w:val="24"/>
          <w:lang w:val="ru-RU"/>
        </w:rPr>
      </w:pP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10 СГС «Основные средства».</w:t>
      </w:r>
    </w:p>
    <w:p w14:paraId="0F31102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2.3. Уникальный инвентарный номер состоит из десяти знаков и присваивается в порядке:</w:t>
      </w:r>
    </w:p>
    <w:p w14:paraId="684494EF" w14:textId="77777777" w:rsidR="006D125B" w:rsidRPr="00B43D69" w:rsidRDefault="00B43D69">
      <w:pPr>
        <w:numPr>
          <w:ilvl w:val="0"/>
          <w:numId w:val="1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1-й разряд</w:t>
      </w:r>
      <w:r>
        <w:rPr>
          <w:rFonts w:hAnsi="Times New Roman" w:cs="Times New Roman"/>
          <w:color w:val="000000"/>
          <w:sz w:val="24"/>
          <w:szCs w:val="24"/>
        </w:rPr>
        <w:t> </w:t>
      </w:r>
      <w:r w:rsidRPr="00B43D69">
        <w:rPr>
          <w:rFonts w:hAnsi="Times New Roman" w:cs="Times New Roman"/>
          <w:color w:val="000000"/>
          <w:sz w:val="24"/>
          <w:szCs w:val="24"/>
          <w:lang w:val="ru-RU"/>
        </w:rPr>
        <w:t>–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14:paraId="2A127196" w14:textId="77777777" w:rsidR="006D125B" w:rsidRPr="00B43D69" w:rsidRDefault="00B43D69">
      <w:pPr>
        <w:numPr>
          <w:ilvl w:val="0"/>
          <w:numId w:val="1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2–4-е</w:t>
      </w:r>
      <w:r>
        <w:rPr>
          <w:rFonts w:hAnsi="Times New Roman" w:cs="Times New Roman"/>
          <w:color w:val="000000"/>
          <w:sz w:val="24"/>
          <w:szCs w:val="24"/>
        </w:rPr>
        <w:t> </w:t>
      </w:r>
      <w:r w:rsidRPr="00B43D69">
        <w:rPr>
          <w:rFonts w:hAnsi="Times New Roman" w:cs="Times New Roman"/>
          <w:color w:val="000000"/>
          <w:sz w:val="24"/>
          <w:szCs w:val="24"/>
          <w:lang w:val="ru-RU"/>
        </w:rPr>
        <w:t>разряды</w:t>
      </w:r>
      <w:r>
        <w:rPr>
          <w:rFonts w:hAnsi="Times New Roman" w:cs="Times New Roman"/>
          <w:color w:val="000000"/>
          <w:sz w:val="24"/>
          <w:szCs w:val="24"/>
        </w:rPr>
        <w:t> </w:t>
      </w:r>
      <w:r w:rsidRPr="00B43D69">
        <w:rPr>
          <w:rFonts w:hAnsi="Times New Roman" w:cs="Times New Roman"/>
          <w:color w:val="000000"/>
          <w:sz w:val="24"/>
          <w:szCs w:val="24"/>
          <w:lang w:val="ru-RU"/>
        </w:rPr>
        <w:t>– код объекта учета синтетического счета в Плане счетов бюджетного учета;</w:t>
      </w:r>
    </w:p>
    <w:p w14:paraId="209C5C63" w14:textId="77777777" w:rsidR="006D125B" w:rsidRPr="00B43D69" w:rsidRDefault="00B43D69">
      <w:pPr>
        <w:numPr>
          <w:ilvl w:val="0"/>
          <w:numId w:val="1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5–6-е разряды</w:t>
      </w:r>
      <w:r>
        <w:rPr>
          <w:rFonts w:hAnsi="Times New Roman" w:cs="Times New Roman"/>
          <w:color w:val="000000"/>
          <w:sz w:val="24"/>
          <w:szCs w:val="24"/>
        </w:rPr>
        <w:t> </w:t>
      </w:r>
      <w:r w:rsidRPr="00B43D69">
        <w:rPr>
          <w:rFonts w:hAnsi="Times New Roman" w:cs="Times New Roman"/>
          <w:color w:val="000000"/>
          <w:sz w:val="24"/>
          <w:szCs w:val="24"/>
          <w:lang w:val="ru-RU"/>
        </w:rPr>
        <w:t>– код группы и вида синтетического счета Плана счетов бюджетного учета;</w:t>
      </w:r>
    </w:p>
    <w:p w14:paraId="29911417" w14:textId="77777777" w:rsidR="006D125B" w:rsidRPr="00B43D69" w:rsidRDefault="00B43D69">
      <w:pPr>
        <w:numPr>
          <w:ilvl w:val="0"/>
          <w:numId w:val="18"/>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7–10-е разряды</w:t>
      </w:r>
      <w:r>
        <w:rPr>
          <w:rFonts w:hAnsi="Times New Roman" w:cs="Times New Roman"/>
          <w:color w:val="000000"/>
          <w:sz w:val="24"/>
          <w:szCs w:val="24"/>
        </w:rPr>
        <w:t> </w:t>
      </w:r>
      <w:r w:rsidRPr="00B43D69">
        <w:rPr>
          <w:rFonts w:hAnsi="Times New Roman" w:cs="Times New Roman"/>
          <w:color w:val="000000"/>
          <w:sz w:val="24"/>
          <w:szCs w:val="24"/>
          <w:lang w:val="ru-RU"/>
        </w:rPr>
        <w:t>– порядковый номер нефинансового актива.</w:t>
      </w:r>
    </w:p>
    <w:p w14:paraId="3DBC6CD4" w14:textId="77777777" w:rsidR="006D125B" w:rsidRPr="00B43D69" w:rsidRDefault="00B43D69">
      <w:pPr>
        <w:rPr>
          <w:rFonts w:hAnsi="Times New Roman" w:cs="Times New Roman"/>
          <w:color w:val="000000"/>
          <w:sz w:val="24"/>
          <w:szCs w:val="24"/>
          <w:lang w:val="ru-RU"/>
        </w:rPr>
      </w:pP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w:t>
      </w:r>
      <w:r>
        <w:rPr>
          <w:rFonts w:hAnsi="Times New Roman" w:cs="Times New Roman"/>
          <w:color w:val="000000"/>
          <w:sz w:val="24"/>
          <w:szCs w:val="24"/>
        </w:rPr>
        <w:t> </w:t>
      </w:r>
      <w:r w:rsidRPr="00B43D69">
        <w:rPr>
          <w:rFonts w:hAnsi="Times New Roman" w:cs="Times New Roman"/>
          <w:color w:val="000000"/>
          <w:sz w:val="24"/>
          <w:szCs w:val="24"/>
          <w:lang w:val="ru-RU"/>
        </w:rPr>
        <w:t>пункт 9 СГС «Основные средства».</w:t>
      </w:r>
    </w:p>
    <w:p w14:paraId="00A7DCE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2.4. Каждому инвентарному объекту недвижимого имущества, а также инвентарному объекту движимого имущества, кроме объектов стоимостью до 10 000 руб. </w:t>
      </w:r>
      <w:r w:rsidRPr="00B43D69">
        <w:rPr>
          <w:rFonts w:hAnsi="Times New Roman" w:cs="Times New Roman"/>
          <w:color w:val="000000"/>
          <w:sz w:val="24"/>
          <w:szCs w:val="24"/>
          <w:lang w:val="ru-RU"/>
        </w:rPr>
        <w:lastRenderedPageBreak/>
        <w:t>включительно и объектов библиотечного фонда независимо от их стоимости, присваивается уникальный инвентарный порядковый номер (далее - инвентарный номер) независимо от того, находится ли он в эксплуатации, запасе или на консервации.</w:t>
      </w:r>
    </w:p>
    <w:p w14:paraId="42D171BD"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Каждому объекту основных средств, входящему в комплекс объектов основных средств, признаваемый для целей бухгалтерского учета единым инвентарным объектом (далее - инвентарная группа), присваивается внутренний порядковый инвентарный номер инвентарной группы, формируемый как совокупность инвентарного номера инвентарной группы и порядкового номера объекта, входящего в комплекс.</w:t>
      </w:r>
    </w:p>
    <w:p w14:paraId="78053CDE"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Объектам основных средств, имеющим уникальный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серийный номер единицы изготовленного оружия), присваивается инвентарный номер без нанесения его на объект.</w:t>
      </w:r>
    </w:p>
    <w:p w14:paraId="7BFD1AD0"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Инвентарный номер, присвоенный объекту основных средств, сохраняется за ним на весь период его нахождения в учреждении. В случае принятия на учет объекта основного средства, входящего в инвентарную группу, ввиду разукомплектования последней, такому объекту основного средства присваивается новый инвентарный номер.</w:t>
      </w:r>
    </w:p>
    <w:p w14:paraId="37FA9BAB"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Инвентарные номера выбывших с балансового учета инвентарных объектов основных средств вновь принятым к учету объектам не присваиваются.</w:t>
      </w:r>
    </w:p>
    <w:p w14:paraId="2432BD93"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Присвоенный объекту инвентарный номер обозначается лицом, ответственным за сохранность объекта имущества и (или) использование его по назначению (далее - ответственное лицо),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 или иным способом, обеспечивающим сохранность маркировки.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14:paraId="499F6AB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w:t>
      </w:r>
    </w:p>
    <w:p w14:paraId="03CD14A5"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Инвентарный номер объектов основных средств при реклассификации объектов не изменяется (в том числе при условии изменения группы учета нефинансовых активов (в том числе при условии принятия на балансовый учет объектов, учитываемых на забалансовых счетах).</w:t>
      </w:r>
    </w:p>
    <w:p w14:paraId="6D9DB995" w14:textId="77777777" w:rsidR="006D125B" w:rsidRDefault="00B43D69">
      <w:pPr>
        <w:rPr>
          <w:rFonts w:hAnsi="Times New Roman" w:cs="Times New Roman"/>
          <w:color w:val="000000"/>
          <w:sz w:val="24"/>
          <w:szCs w:val="24"/>
        </w:rPr>
      </w:pPr>
      <w:r w:rsidRPr="00B43D69">
        <w:rPr>
          <w:rFonts w:hAnsi="Times New Roman" w:cs="Times New Roman"/>
          <w:color w:val="000000"/>
          <w:sz w:val="24"/>
          <w:szCs w:val="24"/>
          <w:lang w:val="ru-RU"/>
        </w:rPr>
        <w:t>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B43D69">
        <w:rPr>
          <w:rFonts w:hAnsi="Times New Roman" w:cs="Times New Roman"/>
          <w:color w:val="000000"/>
          <w:sz w:val="24"/>
          <w:szCs w:val="24"/>
          <w:lang w:val="ru-RU"/>
        </w:rPr>
        <w:t>выбываемых</w:t>
      </w:r>
      <w:proofErr w:type="spellEnd"/>
      <w:r w:rsidRPr="00B43D69">
        <w:rPr>
          <w:rFonts w:hAnsi="Times New Roman" w:cs="Times New Roman"/>
          <w:color w:val="000000"/>
          <w:sz w:val="24"/>
          <w:szCs w:val="24"/>
          <w:lang w:val="ru-RU"/>
        </w:rPr>
        <w:t xml:space="preserve">) составных частей.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следующим группам основных средств:</w:t>
      </w:r>
    </w:p>
    <w:p w14:paraId="56E57972" w14:textId="77777777" w:rsidR="006D125B" w:rsidRDefault="00B43D69">
      <w:pPr>
        <w:numPr>
          <w:ilvl w:val="0"/>
          <w:numId w:val="19"/>
        </w:numPr>
        <w:ind w:left="780" w:right="180"/>
        <w:contextualSpacing/>
        <w:rPr>
          <w:rFonts w:hAnsi="Times New Roman" w:cs="Times New Roman"/>
          <w:color w:val="000000"/>
          <w:sz w:val="24"/>
          <w:szCs w:val="24"/>
        </w:rPr>
      </w:pPr>
      <w:r>
        <w:rPr>
          <w:rFonts w:hAnsi="Times New Roman" w:cs="Times New Roman"/>
          <w:color w:val="000000"/>
          <w:sz w:val="24"/>
          <w:szCs w:val="24"/>
        </w:rPr>
        <w:t>машины и оборудование;</w:t>
      </w:r>
    </w:p>
    <w:p w14:paraId="3C70EF0B" w14:textId="77777777" w:rsidR="006D125B" w:rsidRDefault="00B43D69">
      <w:pPr>
        <w:numPr>
          <w:ilvl w:val="0"/>
          <w:numId w:val="19"/>
        </w:numPr>
        <w:ind w:left="780" w:right="180"/>
        <w:contextualSpacing/>
        <w:rPr>
          <w:rFonts w:hAnsi="Times New Roman" w:cs="Times New Roman"/>
          <w:color w:val="000000"/>
          <w:sz w:val="24"/>
          <w:szCs w:val="24"/>
        </w:rPr>
      </w:pPr>
      <w:r>
        <w:rPr>
          <w:rFonts w:hAnsi="Times New Roman" w:cs="Times New Roman"/>
          <w:color w:val="000000"/>
          <w:sz w:val="24"/>
          <w:szCs w:val="24"/>
        </w:rPr>
        <w:t>транспортные средства;</w:t>
      </w:r>
    </w:p>
    <w:p w14:paraId="538F50A9" w14:textId="77777777" w:rsidR="006D125B" w:rsidRDefault="00B43D69">
      <w:pPr>
        <w:numPr>
          <w:ilvl w:val="0"/>
          <w:numId w:val="19"/>
        </w:numPr>
        <w:ind w:left="780" w:right="180"/>
        <w:contextualSpacing/>
        <w:rPr>
          <w:rFonts w:hAnsi="Times New Roman" w:cs="Times New Roman"/>
          <w:color w:val="000000"/>
          <w:sz w:val="24"/>
          <w:szCs w:val="24"/>
        </w:rPr>
      </w:pPr>
      <w:r>
        <w:rPr>
          <w:rFonts w:hAnsi="Times New Roman" w:cs="Times New Roman"/>
          <w:color w:val="000000"/>
          <w:sz w:val="24"/>
          <w:szCs w:val="24"/>
        </w:rPr>
        <w:t>инвентарь производственный и хозяйственный;</w:t>
      </w:r>
    </w:p>
    <w:p w14:paraId="3C16512A" w14:textId="77777777" w:rsidR="006D125B" w:rsidRDefault="00B43D69">
      <w:pPr>
        <w:numPr>
          <w:ilvl w:val="0"/>
          <w:numId w:val="19"/>
        </w:numPr>
        <w:ind w:left="780" w:right="180"/>
        <w:contextualSpacing/>
        <w:rPr>
          <w:rFonts w:hAnsi="Times New Roman" w:cs="Times New Roman"/>
          <w:color w:val="000000"/>
          <w:sz w:val="24"/>
          <w:szCs w:val="24"/>
        </w:rPr>
      </w:pPr>
      <w:r>
        <w:rPr>
          <w:rFonts w:hAnsi="Times New Roman" w:cs="Times New Roman"/>
          <w:color w:val="000000"/>
          <w:sz w:val="24"/>
          <w:szCs w:val="24"/>
        </w:rPr>
        <w:lastRenderedPageBreak/>
        <w:t>многолетние насаждения;</w:t>
      </w:r>
    </w:p>
    <w:p w14:paraId="3F349612" w14:textId="77777777" w:rsidR="006D125B" w:rsidRPr="00B43D69" w:rsidRDefault="00B43D69">
      <w:pPr>
        <w:rPr>
          <w:rFonts w:hAnsi="Times New Roman" w:cs="Times New Roman"/>
          <w:color w:val="000000"/>
          <w:sz w:val="24"/>
          <w:szCs w:val="24"/>
          <w:lang w:val="ru-RU"/>
        </w:rPr>
      </w:pP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 27 СГС «Основные средства».</w:t>
      </w:r>
    </w:p>
    <w:p w14:paraId="5F6DF3E6" w14:textId="77777777" w:rsidR="006D125B" w:rsidRDefault="00B43D69">
      <w:pPr>
        <w:rPr>
          <w:rFonts w:hAnsi="Times New Roman" w:cs="Times New Roman"/>
          <w:color w:val="000000"/>
          <w:sz w:val="24"/>
          <w:szCs w:val="24"/>
        </w:rPr>
      </w:pPr>
      <w:r w:rsidRPr="00B43D69">
        <w:rPr>
          <w:rFonts w:hAnsi="Times New Roman" w:cs="Times New Roman"/>
          <w:color w:val="000000"/>
          <w:sz w:val="24"/>
          <w:szCs w:val="24"/>
          <w:lang w:val="ru-RU"/>
        </w:rPr>
        <w:t xml:space="preserve">2.6. В случае частичной ликвидации или </w:t>
      </w:r>
      <w:proofErr w:type="spellStart"/>
      <w:r w:rsidRPr="00B43D69">
        <w:rPr>
          <w:rFonts w:hAnsi="Times New Roman" w:cs="Times New Roman"/>
          <w:color w:val="000000"/>
          <w:sz w:val="24"/>
          <w:szCs w:val="24"/>
          <w:lang w:val="ru-RU"/>
        </w:rPr>
        <w:t>разукомплектации</w:t>
      </w:r>
      <w:proofErr w:type="spellEnd"/>
      <w:r w:rsidRPr="00B43D69">
        <w:rPr>
          <w:rFonts w:hAnsi="Times New Roman" w:cs="Times New Roman"/>
          <w:color w:val="000000"/>
          <w:sz w:val="24"/>
          <w:szCs w:val="24"/>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Pr>
          <w:rFonts w:hAnsi="Times New Roman" w:cs="Times New Roman"/>
          <w:color w:val="000000"/>
          <w:sz w:val="24"/>
          <w:szCs w:val="24"/>
        </w:rPr>
        <w:t xml:space="preserve">(в </w:t>
      </w:r>
      <w:proofErr w:type="spellStart"/>
      <w:r>
        <w:rPr>
          <w:rFonts w:hAnsi="Times New Roman" w:cs="Times New Roman"/>
          <w:color w:val="000000"/>
          <w:sz w:val="24"/>
          <w:szCs w:val="24"/>
        </w:rPr>
        <w:t>порядке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убывания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важности</w:t>
      </w:r>
      <w:proofErr w:type="spellEnd"/>
      <w:r>
        <w:rPr>
          <w:rFonts w:hAnsi="Times New Roman" w:cs="Times New Roman"/>
          <w:color w:val="000000"/>
          <w:sz w:val="24"/>
          <w:szCs w:val="24"/>
        </w:rPr>
        <w:t>):</w:t>
      </w:r>
    </w:p>
    <w:p w14:paraId="1832A3B6" w14:textId="77777777" w:rsidR="006D125B" w:rsidRDefault="00B43D69">
      <w:pPr>
        <w:numPr>
          <w:ilvl w:val="0"/>
          <w:numId w:val="20"/>
        </w:numPr>
        <w:ind w:left="780" w:right="180"/>
        <w:contextualSpacing/>
        <w:rPr>
          <w:rFonts w:hAnsi="Times New Roman" w:cs="Times New Roman"/>
          <w:color w:val="000000"/>
          <w:sz w:val="24"/>
          <w:szCs w:val="24"/>
        </w:rPr>
      </w:pPr>
      <w:r>
        <w:rPr>
          <w:rFonts w:hAnsi="Times New Roman" w:cs="Times New Roman"/>
          <w:color w:val="000000"/>
          <w:sz w:val="24"/>
          <w:szCs w:val="24"/>
        </w:rPr>
        <w:t>площади;</w:t>
      </w:r>
    </w:p>
    <w:p w14:paraId="69BF38D5" w14:textId="77777777" w:rsidR="006D125B" w:rsidRDefault="00B43D69">
      <w:pPr>
        <w:numPr>
          <w:ilvl w:val="0"/>
          <w:numId w:val="20"/>
        </w:numPr>
        <w:ind w:left="780" w:right="180"/>
        <w:contextualSpacing/>
        <w:rPr>
          <w:rFonts w:hAnsi="Times New Roman" w:cs="Times New Roman"/>
          <w:color w:val="000000"/>
          <w:sz w:val="24"/>
          <w:szCs w:val="24"/>
        </w:rPr>
      </w:pPr>
      <w:r>
        <w:rPr>
          <w:rFonts w:hAnsi="Times New Roman" w:cs="Times New Roman"/>
          <w:color w:val="000000"/>
          <w:sz w:val="24"/>
          <w:szCs w:val="24"/>
        </w:rPr>
        <w:t>объему;</w:t>
      </w:r>
    </w:p>
    <w:p w14:paraId="67F43AAA" w14:textId="77777777" w:rsidR="006D125B" w:rsidRDefault="00B43D69">
      <w:pPr>
        <w:numPr>
          <w:ilvl w:val="0"/>
          <w:numId w:val="20"/>
        </w:numPr>
        <w:ind w:left="780" w:right="180"/>
        <w:contextualSpacing/>
        <w:rPr>
          <w:rFonts w:hAnsi="Times New Roman" w:cs="Times New Roman"/>
          <w:color w:val="000000"/>
          <w:sz w:val="24"/>
          <w:szCs w:val="24"/>
        </w:rPr>
      </w:pPr>
      <w:r>
        <w:rPr>
          <w:rFonts w:hAnsi="Times New Roman" w:cs="Times New Roman"/>
          <w:color w:val="000000"/>
          <w:sz w:val="24"/>
          <w:szCs w:val="24"/>
        </w:rPr>
        <w:t>весу;</w:t>
      </w:r>
    </w:p>
    <w:p w14:paraId="1F7B6C31" w14:textId="77777777" w:rsidR="006D125B" w:rsidRPr="00B43D69" w:rsidRDefault="00B43D69">
      <w:pPr>
        <w:numPr>
          <w:ilvl w:val="0"/>
          <w:numId w:val="20"/>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иному показателю, установленному комиссией по поступлению и выбытию</w:t>
      </w:r>
      <w:r>
        <w:rPr>
          <w:rFonts w:hAnsi="Times New Roman" w:cs="Times New Roman"/>
          <w:color w:val="000000"/>
          <w:sz w:val="24"/>
          <w:szCs w:val="24"/>
        </w:rPr>
        <w:t> </w:t>
      </w:r>
      <w:r w:rsidRPr="00B43D69">
        <w:rPr>
          <w:rFonts w:hAnsi="Times New Roman" w:cs="Times New Roman"/>
          <w:color w:val="000000"/>
          <w:sz w:val="24"/>
          <w:szCs w:val="24"/>
          <w:lang w:val="ru-RU"/>
        </w:rPr>
        <w:t>активов.</w:t>
      </w:r>
    </w:p>
    <w:p w14:paraId="5CF264DF" w14:textId="77777777" w:rsidR="006D125B" w:rsidRDefault="00B43D69">
      <w:pPr>
        <w:rPr>
          <w:rFonts w:hAnsi="Times New Roman" w:cs="Times New Roman"/>
          <w:color w:val="000000"/>
          <w:sz w:val="24"/>
          <w:szCs w:val="24"/>
        </w:rPr>
      </w:pPr>
      <w:r w:rsidRPr="00B43D69">
        <w:rPr>
          <w:rFonts w:hAnsi="Times New Roman" w:cs="Times New Roman"/>
          <w:color w:val="000000"/>
          <w:sz w:val="24"/>
          <w:szCs w:val="24"/>
          <w:lang w:val="ru-RU"/>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B43D69">
        <w:rPr>
          <w:rFonts w:hAnsi="Times New Roman" w:cs="Times New Roman"/>
          <w:color w:val="000000"/>
          <w:sz w:val="24"/>
          <w:szCs w:val="24"/>
          <w:lang w:val="ru-RU"/>
        </w:rPr>
        <w:t>дооборудований</w:t>
      </w:r>
      <w:proofErr w:type="spellEnd"/>
      <w:r w:rsidRPr="00B43D69">
        <w:rPr>
          <w:rFonts w:hAnsi="Times New Roman" w:cs="Times New Roman"/>
          <w:color w:val="000000"/>
          <w:sz w:val="24"/>
          <w:szCs w:val="24"/>
          <w:lang w:val="ru-RU"/>
        </w:rPr>
        <w:t xml:space="preserve">,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следующим группам основных средств:</w:t>
      </w:r>
    </w:p>
    <w:p w14:paraId="5A14AD61" w14:textId="77777777" w:rsidR="006D125B" w:rsidRDefault="00B43D69">
      <w:pPr>
        <w:numPr>
          <w:ilvl w:val="0"/>
          <w:numId w:val="21"/>
        </w:numPr>
        <w:ind w:left="780" w:right="180"/>
        <w:contextualSpacing/>
        <w:rPr>
          <w:rFonts w:hAnsi="Times New Roman" w:cs="Times New Roman"/>
          <w:color w:val="000000"/>
          <w:sz w:val="24"/>
          <w:szCs w:val="24"/>
        </w:rPr>
      </w:pPr>
      <w:r>
        <w:rPr>
          <w:rFonts w:hAnsi="Times New Roman" w:cs="Times New Roman"/>
          <w:color w:val="000000"/>
          <w:sz w:val="24"/>
          <w:szCs w:val="24"/>
        </w:rPr>
        <w:t>машины и оборудование;</w:t>
      </w:r>
    </w:p>
    <w:p w14:paraId="664C516E" w14:textId="77777777" w:rsidR="006D125B" w:rsidRDefault="00B43D69">
      <w:pPr>
        <w:numPr>
          <w:ilvl w:val="0"/>
          <w:numId w:val="21"/>
        </w:numPr>
        <w:ind w:left="780" w:right="180"/>
        <w:contextualSpacing/>
        <w:rPr>
          <w:rFonts w:hAnsi="Times New Roman" w:cs="Times New Roman"/>
          <w:color w:val="000000"/>
          <w:sz w:val="24"/>
          <w:szCs w:val="24"/>
        </w:rPr>
      </w:pPr>
      <w:r>
        <w:rPr>
          <w:rFonts w:hAnsi="Times New Roman" w:cs="Times New Roman"/>
          <w:color w:val="000000"/>
          <w:sz w:val="24"/>
          <w:szCs w:val="24"/>
        </w:rPr>
        <w:t>транспортные средства;</w:t>
      </w:r>
    </w:p>
    <w:p w14:paraId="18DCD815" w14:textId="77777777" w:rsidR="006D125B" w:rsidRPr="00B43D69" w:rsidRDefault="00B43D69">
      <w:pPr>
        <w:rPr>
          <w:rFonts w:hAnsi="Times New Roman" w:cs="Times New Roman"/>
          <w:color w:val="000000"/>
          <w:sz w:val="24"/>
          <w:szCs w:val="24"/>
          <w:lang w:val="ru-RU"/>
        </w:rPr>
      </w:pP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28 СГС «Основные средства».</w:t>
      </w:r>
    </w:p>
    <w:p w14:paraId="6B5A5F6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2.8. Начисление амортизации осуществляется следующим образом:</w:t>
      </w:r>
    </w:p>
    <w:p w14:paraId="050B51C8" w14:textId="77777777" w:rsidR="006D125B" w:rsidRPr="00B43D69" w:rsidRDefault="00B43D69">
      <w:pPr>
        <w:numPr>
          <w:ilvl w:val="0"/>
          <w:numId w:val="22"/>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методом уменьшаемого остатка с применением коэффициента 2 – на основные средства группы «Транспортные средства», а также на компьютерное оборудование и сотовые телефоны;</w:t>
      </w:r>
    </w:p>
    <w:p w14:paraId="1E4D2B44" w14:textId="77777777" w:rsidR="006D125B" w:rsidRPr="00B43D69" w:rsidRDefault="00B43D69">
      <w:pPr>
        <w:numPr>
          <w:ilvl w:val="0"/>
          <w:numId w:val="22"/>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линейным методом – на остальные объекты основных средств.</w:t>
      </w:r>
    </w:p>
    <w:p w14:paraId="11819FBB" w14:textId="77777777" w:rsidR="006D125B" w:rsidRPr="00B43D69" w:rsidRDefault="00B43D69">
      <w:pPr>
        <w:rPr>
          <w:rFonts w:hAnsi="Times New Roman" w:cs="Times New Roman"/>
          <w:color w:val="000000"/>
          <w:sz w:val="24"/>
          <w:szCs w:val="24"/>
          <w:lang w:val="ru-RU"/>
        </w:rPr>
      </w:pP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пункты 36, 37 СГС «Основные средства».</w:t>
      </w:r>
    </w:p>
    <w:p w14:paraId="34D97C1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2.9.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14:paraId="167B1A56" w14:textId="77777777" w:rsidR="006D125B" w:rsidRPr="00B43D69" w:rsidRDefault="00B43D69">
      <w:pPr>
        <w:rPr>
          <w:rFonts w:hAnsi="Times New Roman" w:cs="Times New Roman"/>
          <w:color w:val="000000"/>
          <w:sz w:val="24"/>
          <w:szCs w:val="24"/>
          <w:lang w:val="ru-RU"/>
        </w:rPr>
      </w:pP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 40 СГС «Основные средства».</w:t>
      </w:r>
    </w:p>
    <w:p w14:paraId="0BAE18C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14:paraId="30F870D7" w14:textId="77777777" w:rsidR="006D125B" w:rsidRPr="00B43D69" w:rsidRDefault="00B43D69">
      <w:pPr>
        <w:rPr>
          <w:rFonts w:hAnsi="Times New Roman" w:cs="Times New Roman"/>
          <w:color w:val="000000"/>
          <w:sz w:val="24"/>
          <w:szCs w:val="24"/>
          <w:lang w:val="ru-RU"/>
        </w:rPr>
      </w:pP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 41 СГС «Основные средства».</w:t>
      </w:r>
    </w:p>
    <w:p w14:paraId="460DC1F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2.11. Срок полезного использования объектов основных средств устанавливает комиссия по поступлению и выбытию активов, исходя из предполагаемого срока </w:t>
      </w:r>
      <w:r w:rsidRPr="00B43D69">
        <w:rPr>
          <w:rFonts w:hAnsi="Times New Roman" w:cs="Times New Roman"/>
          <w:color w:val="000000"/>
          <w:sz w:val="24"/>
          <w:szCs w:val="24"/>
          <w:lang w:val="ru-RU"/>
        </w:rPr>
        <w:lastRenderedPageBreak/>
        <w:t>получения экономических выгод и (или) полезного потенциала в соответствии с пунктом 35 СГС «Основные средства».</w:t>
      </w:r>
    </w:p>
    <w:p w14:paraId="18D6329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2.12. Основные средства стоимостью до 10</w:t>
      </w:r>
      <w:r>
        <w:rPr>
          <w:rFonts w:hAnsi="Times New Roman" w:cs="Times New Roman"/>
          <w:color w:val="000000"/>
          <w:sz w:val="24"/>
          <w:szCs w:val="24"/>
        </w:rPr>
        <w:t> </w:t>
      </w:r>
      <w:r w:rsidRPr="00B43D69">
        <w:rPr>
          <w:rFonts w:hAnsi="Times New Roman" w:cs="Times New Roman"/>
          <w:color w:val="000000"/>
          <w:sz w:val="24"/>
          <w:szCs w:val="24"/>
          <w:lang w:val="ru-RU"/>
        </w:rPr>
        <w:t>000 руб. включительно, находящиеся в эксплуатации, учитываются на забалансовом счете 21</w:t>
      </w:r>
      <w:r>
        <w:rPr>
          <w:rFonts w:hAnsi="Times New Roman" w:cs="Times New Roman"/>
          <w:color w:val="000000"/>
          <w:sz w:val="24"/>
          <w:szCs w:val="24"/>
        </w:rPr>
        <w:t> </w:t>
      </w:r>
      <w:r w:rsidRPr="00B43D69">
        <w:rPr>
          <w:rFonts w:hAnsi="Times New Roman" w:cs="Times New Roman"/>
          <w:color w:val="000000"/>
          <w:sz w:val="24"/>
          <w:szCs w:val="24"/>
          <w:lang w:val="ru-RU"/>
        </w:rPr>
        <w:t>по балансовой стоимости.</w:t>
      </w:r>
    </w:p>
    <w:p w14:paraId="6C5F7DE1" w14:textId="77777777" w:rsidR="006D125B" w:rsidRPr="00B43D69" w:rsidRDefault="00B43D69">
      <w:pPr>
        <w:rPr>
          <w:rFonts w:hAnsi="Times New Roman" w:cs="Times New Roman"/>
          <w:color w:val="000000"/>
          <w:sz w:val="24"/>
          <w:szCs w:val="24"/>
          <w:lang w:val="ru-RU"/>
        </w:rPr>
      </w:pP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39 СГС «Основные средства».</w:t>
      </w:r>
    </w:p>
    <w:p w14:paraId="266D1554"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2.13.</w:t>
      </w:r>
      <w:r>
        <w:rPr>
          <w:rFonts w:hAnsi="Times New Roman" w:cs="Times New Roman"/>
          <w:color w:val="000000"/>
          <w:sz w:val="24"/>
          <w:szCs w:val="24"/>
        </w:rPr>
        <w:t> </w:t>
      </w:r>
      <w:r w:rsidRPr="00B43D69">
        <w:rPr>
          <w:rFonts w:hAnsi="Times New Roman" w:cs="Times New Roman"/>
          <w:color w:val="000000"/>
          <w:sz w:val="24"/>
          <w:szCs w:val="24"/>
          <w:lang w:val="ru-RU"/>
        </w:rPr>
        <w:t>Локально-вычислительная сеть (ЛВС), охранно-пожарная сигнализация (ОПС) и другие сети как отдельные инвентарные объекты не учитываются. Отдельные элементы ЛВС, ОПС и других сетей,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w:t>
      </w:r>
      <w:r>
        <w:rPr>
          <w:rFonts w:hAnsi="Times New Roman" w:cs="Times New Roman"/>
          <w:color w:val="000000"/>
          <w:sz w:val="24"/>
          <w:szCs w:val="24"/>
        </w:rPr>
        <w:t> </w:t>
      </w:r>
      <w:r w:rsidRPr="00B43D69">
        <w:rPr>
          <w:rFonts w:hAnsi="Times New Roman" w:cs="Times New Roman"/>
          <w:color w:val="000000"/>
          <w:sz w:val="24"/>
          <w:szCs w:val="24"/>
          <w:lang w:val="ru-RU"/>
        </w:rPr>
        <w:t>которых установлен одинаковый срок полезного использования, учитываются как единый</w:t>
      </w:r>
      <w:r>
        <w:rPr>
          <w:rFonts w:hAnsi="Times New Roman" w:cs="Times New Roman"/>
          <w:color w:val="000000"/>
          <w:sz w:val="24"/>
          <w:szCs w:val="24"/>
        </w:rPr>
        <w:t> </w:t>
      </w:r>
      <w:r w:rsidRPr="00B43D69">
        <w:rPr>
          <w:rFonts w:hAnsi="Times New Roman" w:cs="Times New Roman"/>
          <w:color w:val="000000"/>
          <w:sz w:val="24"/>
          <w:szCs w:val="24"/>
          <w:lang w:val="ru-RU"/>
        </w:rPr>
        <w:t xml:space="preserve">инвентарный объект в порядке, установленном в пункте 2.2 раздела </w:t>
      </w:r>
      <w:r>
        <w:rPr>
          <w:rFonts w:hAnsi="Times New Roman" w:cs="Times New Roman"/>
          <w:color w:val="000000"/>
          <w:sz w:val="24"/>
          <w:szCs w:val="24"/>
        </w:rPr>
        <w:t>V</w:t>
      </w:r>
      <w:r w:rsidRPr="00B43D69">
        <w:rPr>
          <w:rFonts w:hAnsi="Times New Roman" w:cs="Times New Roman"/>
          <w:color w:val="000000"/>
          <w:sz w:val="24"/>
          <w:szCs w:val="24"/>
          <w:lang w:val="ru-RU"/>
        </w:rPr>
        <w:t xml:space="preserve"> настоящей Учетной</w:t>
      </w:r>
      <w:r>
        <w:rPr>
          <w:rFonts w:hAnsi="Times New Roman" w:cs="Times New Roman"/>
          <w:color w:val="000000"/>
          <w:sz w:val="24"/>
          <w:szCs w:val="24"/>
        </w:rPr>
        <w:t> </w:t>
      </w:r>
      <w:r w:rsidRPr="00B43D69">
        <w:rPr>
          <w:rFonts w:hAnsi="Times New Roman" w:cs="Times New Roman"/>
          <w:color w:val="000000"/>
          <w:sz w:val="24"/>
          <w:szCs w:val="24"/>
          <w:lang w:val="ru-RU"/>
        </w:rPr>
        <w:t>политики.</w:t>
      </w:r>
    </w:p>
    <w:p w14:paraId="41D80345"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2.14.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14:paraId="17023A0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2.15. Ответственными за хранение технической документации на объекты основных средств являются ответственные лица, за которыми закреплены объекты. Если на основное средство производитель (поставщик) предусмотрел гарантийный срок, ответственное лицо хранит также гарантийные талоны.</w:t>
      </w:r>
    </w:p>
    <w:p w14:paraId="4B7998E1"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2.16. Справедливая стоимость безвозмездно полученных основных средств определяется в порядке, установленном для материальных запасов в пункте 22 СГС «Запасы».</w:t>
      </w:r>
    </w:p>
    <w:p w14:paraId="12EAC443"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2.17. Арендованные объекты.</w:t>
      </w:r>
    </w:p>
    <w:p w14:paraId="5377ED9E"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Амортизация на права пользования активами начисляется ежемесячно на дату, установленную в графике платежей.</w:t>
      </w:r>
    </w:p>
    <w:p w14:paraId="3AE3B7D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В случае произведения расходов в арендованные объекты, которые квалифицируются как неотделимые улучшения, учреждение учитывает их как инвентарные объекты. Каждому объекту неотделимых улучшений, включаемых в состав основных средств, присваивается инвентарный номер с обеспечением четкой связи с конкретным правом пользования активом. Структура инвентарного номера:</w:t>
      </w:r>
    </w:p>
    <w:p w14:paraId="4D108D18"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1-2-й разряд – порядковый номер объекта аренды по договору. Если по договору в аренде или пользовании один объект, указывается номер 01;</w:t>
      </w:r>
    </w:p>
    <w:p w14:paraId="0F01B155"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3–4-е разряды – буквенный код для категории улучшения:</w:t>
      </w:r>
      <w:r w:rsidRPr="00B43D69">
        <w:rPr>
          <w:lang w:val="ru-RU"/>
        </w:rPr>
        <w:br/>
      </w:r>
      <w:r w:rsidRPr="00B43D69">
        <w:rPr>
          <w:rFonts w:hAnsi="Times New Roman" w:cs="Times New Roman"/>
          <w:color w:val="000000"/>
          <w:sz w:val="24"/>
          <w:szCs w:val="24"/>
          <w:lang w:val="ru-RU"/>
        </w:rPr>
        <w:t>- ОК – окна;</w:t>
      </w:r>
      <w:r w:rsidRPr="00B43D69">
        <w:rPr>
          <w:lang w:val="ru-RU"/>
        </w:rPr>
        <w:br/>
      </w:r>
      <w:r w:rsidRPr="00B43D69">
        <w:rPr>
          <w:rFonts w:hAnsi="Times New Roman" w:cs="Times New Roman"/>
          <w:color w:val="000000"/>
          <w:sz w:val="24"/>
          <w:szCs w:val="24"/>
          <w:lang w:val="ru-RU"/>
        </w:rPr>
        <w:t>- СГ – сигнализация;</w:t>
      </w:r>
      <w:r w:rsidRPr="00B43D69">
        <w:rPr>
          <w:lang w:val="ru-RU"/>
        </w:rPr>
        <w:br/>
      </w:r>
      <w:r w:rsidRPr="00B43D69">
        <w:rPr>
          <w:rFonts w:hAnsi="Times New Roman" w:cs="Times New Roman"/>
          <w:color w:val="000000"/>
          <w:sz w:val="24"/>
          <w:szCs w:val="24"/>
          <w:lang w:val="ru-RU"/>
        </w:rPr>
        <w:t>- ДВ – двери;</w:t>
      </w:r>
      <w:r w:rsidRPr="00B43D69">
        <w:rPr>
          <w:lang w:val="ru-RU"/>
        </w:rPr>
        <w:br/>
      </w:r>
      <w:r w:rsidRPr="00B43D69">
        <w:rPr>
          <w:rFonts w:hAnsi="Times New Roman" w:cs="Times New Roman"/>
          <w:color w:val="000000"/>
          <w:sz w:val="24"/>
          <w:szCs w:val="24"/>
          <w:lang w:val="ru-RU"/>
        </w:rPr>
        <w:t>- …..</w:t>
      </w:r>
    </w:p>
    <w:p w14:paraId="4EFCB4A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5–Х-е разряды – номер договора аренды или пользования.</w:t>
      </w:r>
    </w:p>
    <w:p w14:paraId="4FABACBB"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Доходы от аренды признаются в соответствии с пунктом 10 учетной политики.</w:t>
      </w:r>
    </w:p>
    <w:p w14:paraId="080E6D03"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3. Нематериальные активы</w:t>
      </w:r>
    </w:p>
    <w:p w14:paraId="2C78AED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3.1. Начисление амортизации осуществляется следующим образом:</w:t>
      </w:r>
    </w:p>
    <w:p w14:paraId="2CD8EC30" w14:textId="77777777" w:rsidR="006D125B" w:rsidRPr="00B43D69" w:rsidRDefault="00B43D69">
      <w:pPr>
        <w:numPr>
          <w:ilvl w:val="0"/>
          <w:numId w:val="23"/>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методом уменьшаемого остатка с применением коэффициента 2 — на нематериальные активы группы «Научные исследования (научно-исследовательские разработки)»;</w:t>
      </w:r>
    </w:p>
    <w:p w14:paraId="18E9C51B" w14:textId="77777777" w:rsidR="006D125B" w:rsidRPr="00B43D69" w:rsidRDefault="00B43D69">
      <w:pPr>
        <w:numPr>
          <w:ilvl w:val="0"/>
          <w:numId w:val="23"/>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линейным методом — на остальные объекты нематериальных активов.</w:t>
      </w:r>
    </w:p>
    <w:p w14:paraId="5B3B6437" w14:textId="77777777" w:rsidR="006D125B" w:rsidRPr="00B43D69" w:rsidRDefault="00B43D69">
      <w:pPr>
        <w:rPr>
          <w:rFonts w:hAnsi="Times New Roman" w:cs="Times New Roman"/>
          <w:color w:val="000000"/>
          <w:sz w:val="24"/>
          <w:szCs w:val="24"/>
          <w:lang w:val="ru-RU"/>
        </w:rPr>
      </w:pP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пункты 30, 31 СГС «Нематериальные активы».</w:t>
      </w:r>
    </w:p>
    <w:p w14:paraId="10806FCB"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3.2. 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p>
    <w:p w14:paraId="2A4D821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3.3. Продолжительность периода, в течение которого предполагается использовать НМА, ежегодно определяется Комиссией по поступлению и выбытию активов.</w:t>
      </w:r>
    </w:p>
    <w:p w14:paraId="7A852AF5"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 Если срок охраны конфиденциальности не установлен, в учете возникает объект НМА с неопределенным сроком полезного использования.</w:t>
      </w:r>
    </w:p>
    <w:p w14:paraId="61CE017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Изменение продолжительности оставшегося периода использования НМА является существенным, если это изменение (разница между продолжительностью оставшегося текущего периода использования и предполагаемого) составляет 10 % или более от продолжительности оставшегося текущего периода. Срок полезного использования таких объектов НМА подлежит уточнению.</w:t>
      </w:r>
    </w:p>
    <w:p w14:paraId="371A69C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3.4. Первоначальная стоимость НМА, созданных учреждением, помимо затрат, указанных в пунктах 19–22 СГС «Нематериальные активы», также включает:</w:t>
      </w:r>
    </w:p>
    <w:p w14:paraId="0B58B856" w14:textId="77777777" w:rsidR="006D125B" w:rsidRPr="00B43D69" w:rsidRDefault="00B43D69">
      <w:pPr>
        <w:numPr>
          <w:ilvl w:val="0"/>
          <w:numId w:val="24"/>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расходы на приобретение инструментов, приспособлений, инвентаря, приборов, лабораторного оборудования, спецодежды;</w:t>
      </w:r>
    </w:p>
    <w:p w14:paraId="65A461D4" w14:textId="77777777" w:rsidR="006D125B" w:rsidRPr="00B43D69" w:rsidRDefault="00B43D69">
      <w:pPr>
        <w:numPr>
          <w:ilvl w:val="0"/>
          <w:numId w:val="24"/>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расходы на заработную плату тестировщиков программного обеспечения, созданного силами учреждения;</w:t>
      </w:r>
    </w:p>
    <w:p w14:paraId="6E49F0C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3.5. Учреждение дополнительно раскрывает</w:t>
      </w:r>
      <w:r>
        <w:rPr>
          <w:rFonts w:hAnsi="Times New Roman" w:cs="Times New Roman"/>
          <w:color w:val="000000"/>
          <w:sz w:val="24"/>
          <w:szCs w:val="24"/>
        </w:rPr>
        <w:t> </w:t>
      </w:r>
      <w:r w:rsidRPr="00B43D69">
        <w:rPr>
          <w:rFonts w:hAnsi="Times New Roman" w:cs="Times New Roman"/>
          <w:color w:val="000000"/>
          <w:sz w:val="24"/>
          <w:szCs w:val="24"/>
          <w:lang w:val="ru-RU"/>
        </w:rPr>
        <w:t>в отчетности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r w:rsidRPr="00B43D69">
        <w:rPr>
          <w:lang w:val="ru-RU"/>
        </w:rPr>
        <w:br/>
      </w: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44 СГС «Нематериальные активы».</w:t>
      </w:r>
    </w:p>
    <w:p w14:paraId="25A62E27"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4. Непроизведенные активы</w:t>
      </w:r>
    </w:p>
    <w:p w14:paraId="73454264"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4.1. Справедливая стоимость земельного участка, впервые вовлекаемого в хозяйственный оборот, на которые не разграничена государственная собственность и которые не внесены в ЕГРН, рассчитывается на основе кадастровой стоимости аналогичного земельного участка, который внесен в ЕГРН.</w:t>
      </w:r>
      <w:r w:rsidRPr="00B43D69">
        <w:rPr>
          <w:lang w:val="ru-RU"/>
        </w:rPr>
        <w:br/>
      </w: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пункты 17 СГС «Непроизведенные активы»</w:t>
      </w:r>
    </w:p>
    <w:p w14:paraId="4310E75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4.2. Каждому инвентарному объекту непроизведенных активов в момент принятия к бухгалтерскому учету присваивается инвентарный номер. Инвентарный номер объекта непроизведенных активов состоит из пятнадцати знаков, определяемый последовательно по мере принятия к учету непроизведенных активов – Х.Х.ХХХХХХ.ХХХХ, где:</w:t>
      </w:r>
    </w:p>
    <w:p w14:paraId="7A870B54" w14:textId="77777777" w:rsidR="006D125B" w:rsidRPr="00B43D69" w:rsidRDefault="00B43D69">
      <w:pPr>
        <w:numPr>
          <w:ilvl w:val="0"/>
          <w:numId w:val="25"/>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1 разряд – код синтетической группы инвентарного объекта непроизведенных активов по счету 103 «Непроизведенные активы» – «3»;</w:t>
      </w:r>
    </w:p>
    <w:p w14:paraId="29CA8DDA" w14:textId="77777777" w:rsidR="006D125B" w:rsidRPr="00B43D69" w:rsidRDefault="00B43D69">
      <w:pPr>
        <w:numPr>
          <w:ilvl w:val="0"/>
          <w:numId w:val="25"/>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2 разряд – код вида инвентарного номера «1» – индивидуальный инвентарный объект;</w:t>
      </w:r>
    </w:p>
    <w:p w14:paraId="5AB0B33E" w14:textId="77777777" w:rsidR="006D125B" w:rsidRPr="00B43D69" w:rsidRDefault="00B43D69">
      <w:pPr>
        <w:numPr>
          <w:ilvl w:val="0"/>
          <w:numId w:val="25"/>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3–8 разряды – порядковый номер инвентарного объекта (000001, 000002 и т.д.);</w:t>
      </w:r>
    </w:p>
    <w:p w14:paraId="47D94390" w14:textId="77777777" w:rsidR="006D125B" w:rsidRDefault="00B43D69">
      <w:pPr>
        <w:numPr>
          <w:ilvl w:val="0"/>
          <w:numId w:val="25"/>
        </w:numPr>
        <w:ind w:left="780" w:right="180"/>
        <w:rPr>
          <w:rFonts w:hAnsi="Times New Roman" w:cs="Times New Roman"/>
          <w:color w:val="000000"/>
          <w:sz w:val="24"/>
          <w:szCs w:val="24"/>
        </w:rPr>
      </w:pPr>
      <w:r w:rsidRPr="00B43D69">
        <w:rPr>
          <w:rFonts w:hAnsi="Times New Roman" w:cs="Times New Roman"/>
          <w:color w:val="000000"/>
          <w:sz w:val="24"/>
          <w:szCs w:val="24"/>
          <w:lang w:val="ru-RU"/>
        </w:rPr>
        <w:t xml:space="preserve">9–12 разряды – внутренний групповой инвентарный номер (0001, 0002 и т.д.). </w:t>
      </w:r>
      <w:proofErr w:type="spellStart"/>
      <w:r>
        <w:rPr>
          <w:rFonts w:hAnsi="Times New Roman" w:cs="Times New Roman"/>
          <w:color w:val="000000"/>
          <w:sz w:val="24"/>
          <w:szCs w:val="24"/>
        </w:rPr>
        <w:t>Для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индивидуального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инвентарного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объекта</w:t>
      </w:r>
      <w:proofErr w:type="spellEnd"/>
      <w:r>
        <w:rPr>
          <w:rFonts w:hAnsi="Times New Roman" w:cs="Times New Roman"/>
          <w:color w:val="000000"/>
          <w:sz w:val="24"/>
          <w:szCs w:val="24"/>
        </w:rPr>
        <w:t xml:space="preserve"> указывается 0000.</w:t>
      </w:r>
    </w:p>
    <w:p w14:paraId="7501D6AF" w14:textId="77777777" w:rsidR="006D125B" w:rsidRDefault="00B43D69">
      <w:pPr>
        <w:rPr>
          <w:rFonts w:hAnsi="Times New Roman" w:cs="Times New Roman"/>
          <w:color w:val="000000"/>
          <w:sz w:val="24"/>
          <w:szCs w:val="24"/>
        </w:rPr>
      </w:pPr>
      <w:r>
        <w:rPr>
          <w:rFonts w:hAnsi="Times New Roman" w:cs="Times New Roman"/>
          <w:b/>
          <w:bCs/>
          <w:color w:val="000000"/>
          <w:sz w:val="24"/>
          <w:szCs w:val="24"/>
        </w:rPr>
        <w:t>5. Материальные запасы</w:t>
      </w:r>
    </w:p>
    <w:p w14:paraId="6295DC93"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5.1.</w:t>
      </w:r>
      <w:r>
        <w:rPr>
          <w:rFonts w:hAnsi="Times New Roman" w:cs="Times New Roman"/>
          <w:color w:val="000000"/>
          <w:sz w:val="24"/>
          <w:szCs w:val="24"/>
        </w:rPr>
        <w:t> </w:t>
      </w:r>
      <w:r w:rsidRPr="00B43D69">
        <w:rPr>
          <w:rFonts w:hAnsi="Times New Roman" w:cs="Times New Roman"/>
          <w:color w:val="000000"/>
          <w:sz w:val="24"/>
          <w:szCs w:val="24"/>
          <w:lang w:val="ru-RU"/>
        </w:rPr>
        <w:t>Учреждение учитывает материальные запасы с разбивкой на аналитические группы по кодам вида синтетического счета:</w:t>
      </w:r>
    </w:p>
    <w:p w14:paraId="2A3BEDE9"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 «Лекарственные препараты и медицинские материалы» – медикаменты, компоненты, эндопротезы, бактерийные препараты, сыворотки, вакцины, кровь и перевязочные средства, иные лекарственные препараты и медицинские изделия, применяемые в медицинских целях.</w:t>
      </w:r>
    </w:p>
    <w:p w14:paraId="5822DCCF"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 «Продукты питания» - продукты питания, продовольственные пайки, молочные смеси, лечебно-профилактическое питание и т.д.</w:t>
      </w:r>
    </w:p>
    <w:p w14:paraId="4C7DD0E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3 «Горюче-смазочные материалы» – все виды топлива, горючего и смазочных материалов, в том числе дрова, уголь, торф, бензин, керосин, мазут, автол, иные материалы, используемые в качестве топлива и (или) смазочных материалов для обеспечения функционирования топливных систем.</w:t>
      </w:r>
    </w:p>
    <w:p w14:paraId="11C34638"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4 «Строительные материалы» – все виды строительных материалов, включая строительные материалы для целей капитальных вложений:</w:t>
      </w:r>
    </w:p>
    <w:p w14:paraId="0B699D33" w14:textId="77777777" w:rsidR="006D125B" w:rsidRPr="00B43D69" w:rsidRDefault="00B43D69">
      <w:pPr>
        <w:numPr>
          <w:ilvl w:val="0"/>
          <w:numId w:val="26"/>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силикатные материалы (цемент, песок, гравий, известь, камень, кирпич, черепица), лесные материалы (лес круглый, пиломатериалы, фанера и т.п.), строительный металл (железо, жесть, сталь, цинк листовой и т.п.), металлоизделия (гвозди, гайки, болты, скобяные изделия и т.п.), санитарно-технические материалы (краны, муфты, тройники и т.п.), электротехнические материалы (кабель, лампы, патроны, ролики, шнур, провод, предохранители, изоляторы и т.п.), химико-москательные (краска, олифа, толь и т.п.) и другие аналогичные материалы;</w:t>
      </w:r>
    </w:p>
    <w:p w14:paraId="6DC0729C" w14:textId="77777777" w:rsidR="006D125B" w:rsidRPr="00B43D69" w:rsidRDefault="00B43D69">
      <w:pPr>
        <w:numPr>
          <w:ilvl w:val="0"/>
          <w:numId w:val="26"/>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14:paraId="0AF9B6A6" w14:textId="77777777" w:rsidR="006D125B" w:rsidRPr="00B43D69" w:rsidRDefault="00B43D69">
      <w:pPr>
        <w:numPr>
          <w:ilvl w:val="0"/>
          <w:numId w:val="26"/>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14:paraId="28E0A80B" w14:textId="77777777" w:rsidR="006D125B" w:rsidRDefault="00B43D69">
      <w:pPr>
        <w:rPr>
          <w:rFonts w:hAnsi="Times New Roman" w:cs="Times New Roman"/>
          <w:color w:val="000000"/>
          <w:sz w:val="24"/>
          <w:szCs w:val="24"/>
        </w:rPr>
      </w:pPr>
      <w:r>
        <w:rPr>
          <w:rFonts w:hAnsi="Times New Roman" w:cs="Times New Roman"/>
          <w:color w:val="000000"/>
          <w:sz w:val="24"/>
          <w:szCs w:val="24"/>
        </w:rPr>
        <w:t>5 «</w:t>
      </w:r>
      <w:proofErr w:type="spellStart"/>
      <w:r>
        <w:rPr>
          <w:rFonts w:hAnsi="Times New Roman" w:cs="Times New Roman"/>
          <w:color w:val="000000"/>
          <w:sz w:val="24"/>
          <w:szCs w:val="24"/>
        </w:rPr>
        <w:t>Мягкий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инвентарь</w:t>
      </w:r>
      <w:proofErr w:type="spellEnd"/>
      <w:r>
        <w:rPr>
          <w:rFonts w:hAnsi="Times New Roman" w:cs="Times New Roman"/>
          <w:color w:val="000000"/>
          <w:sz w:val="24"/>
          <w:szCs w:val="24"/>
        </w:rPr>
        <w:t>»:</w:t>
      </w:r>
    </w:p>
    <w:p w14:paraId="4D9B6824" w14:textId="77777777" w:rsidR="006D125B" w:rsidRPr="00B43D69" w:rsidRDefault="00B43D69">
      <w:pPr>
        <w:numPr>
          <w:ilvl w:val="0"/>
          <w:numId w:val="27"/>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белье (рубашки, сорочки, халаты и т.п.);</w:t>
      </w:r>
    </w:p>
    <w:p w14:paraId="5DF7051E" w14:textId="77777777" w:rsidR="006D125B" w:rsidRPr="00B43D69" w:rsidRDefault="00B43D69">
      <w:pPr>
        <w:numPr>
          <w:ilvl w:val="0"/>
          <w:numId w:val="27"/>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постельное белье и принадлежности (матрацы, подушки, одеяла, простыни, пододеяльники, наволочки, покрывала, мешки спальные и т.п.);</w:t>
      </w:r>
    </w:p>
    <w:p w14:paraId="688C3A25" w14:textId="77777777" w:rsidR="006D125B" w:rsidRPr="00B43D69" w:rsidRDefault="00B43D69">
      <w:pPr>
        <w:numPr>
          <w:ilvl w:val="0"/>
          <w:numId w:val="27"/>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одежда и обмундирование, включая спецодежду (костюмы, пальто, плащи, полушубки, платья, кофты, юбки, куртки, брюки и т.п.);</w:t>
      </w:r>
    </w:p>
    <w:p w14:paraId="669F8D02" w14:textId="77777777" w:rsidR="006D125B" w:rsidRPr="00B43D69" w:rsidRDefault="00B43D69">
      <w:pPr>
        <w:numPr>
          <w:ilvl w:val="0"/>
          <w:numId w:val="27"/>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обувь, включая специальную (ботинки, сапоги, сандалии, валенки и т.п.);</w:t>
      </w:r>
    </w:p>
    <w:p w14:paraId="11F17154" w14:textId="77777777" w:rsidR="006D125B" w:rsidRPr="00B43D69" w:rsidRDefault="00B43D69">
      <w:pPr>
        <w:numPr>
          <w:ilvl w:val="0"/>
          <w:numId w:val="27"/>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спортивная одежда и обувь (костюмы, ботинки и т.п.);</w:t>
      </w:r>
    </w:p>
    <w:p w14:paraId="769550B2" w14:textId="77777777" w:rsidR="006D125B" w:rsidRDefault="00B43D69">
      <w:pPr>
        <w:numPr>
          <w:ilvl w:val="0"/>
          <w:numId w:val="27"/>
        </w:numPr>
        <w:ind w:left="780" w:right="180"/>
        <w:rPr>
          <w:rFonts w:hAnsi="Times New Roman" w:cs="Times New Roman"/>
          <w:color w:val="000000"/>
          <w:sz w:val="24"/>
          <w:szCs w:val="24"/>
        </w:rPr>
      </w:pPr>
      <w:proofErr w:type="spellStart"/>
      <w:r>
        <w:rPr>
          <w:rFonts w:hAnsi="Times New Roman" w:cs="Times New Roman"/>
          <w:color w:val="000000"/>
          <w:sz w:val="24"/>
          <w:szCs w:val="24"/>
        </w:rPr>
        <w:t>прочий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мягкий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инвентарь</w:t>
      </w:r>
      <w:proofErr w:type="spellEnd"/>
      <w:r>
        <w:rPr>
          <w:rFonts w:hAnsi="Times New Roman" w:cs="Times New Roman"/>
          <w:color w:val="000000"/>
          <w:sz w:val="24"/>
          <w:szCs w:val="24"/>
        </w:rPr>
        <w:t>.</w:t>
      </w:r>
    </w:p>
    <w:p w14:paraId="5945AACF"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В состав специальной одежды входит: специальная одежда, специальная обувь и предохранительные приспособления (комбинезоны, костюмы, куртки, брюки, халаты, полушубки, тулупы, различная обувь, рукавицы, очки, шлемы, противогазы, респираторы, другие виды специальной одежды), функционально ориентированные на охрану труда, технику безопасности, гражданскую оборону, защиту населения от чрезвычайных ситуаций природного и техногенного характера.</w:t>
      </w:r>
    </w:p>
    <w:p w14:paraId="60B6A1A3"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Предметы мягкого инвентаря, за исключением одежды и обуви для всех групп воспитанников организаций для детей-сирот и детей, оставшихся без попечения родителей, маркируются ответственным лицом в присутствии руководителя учреждения или его заместителя и работника бухгалтерии специальным штампом несмываемой краской без порчи внешнего вида предмета, с указанием наименования учреждения, а при выдаче предметов в эксплуатацию производится дополнительная маркировка с указанием года и месяца выдачи их со склада. Маркировочные штампы должны храниться у руководителя учреждения или его заместителя.</w:t>
      </w:r>
    </w:p>
    <w:p w14:paraId="5963CD45" w14:textId="77777777" w:rsidR="006D125B" w:rsidRDefault="00B43D69">
      <w:pPr>
        <w:rPr>
          <w:rFonts w:hAnsi="Times New Roman" w:cs="Times New Roman"/>
          <w:color w:val="000000"/>
          <w:sz w:val="24"/>
          <w:szCs w:val="24"/>
        </w:rPr>
      </w:pPr>
      <w:r>
        <w:rPr>
          <w:rFonts w:hAnsi="Times New Roman" w:cs="Times New Roman"/>
          <w:color w:val="000000"/>
          <w:sz w:val="24"/>
          <w:szCs w:val="24"/>
        </w:rPr>
        <w:t>6 «</w:t>
      </w:r>
      <w:proofErr w:type="spellStart"/>
      <w:r>
        <w:rPr>
          <w:rFonts w:hAnsi="Times New Roman" w:cs="Times New Roman"/>
          <w:color w:val="000000"/>
          <w:sz w:val="24"/>
          <w:szCs w:val="24"/>
        </w:rPr>
        <w:t>Прочие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материальные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запасы</w:t>
      </w:r>
      <w:proofErr w:type="spellEnd"/>
      <w:r>
        <w:rPr>
          <w:rFonts w:hAnsi="Times New Roman" w:cs="Times New Roman"/>
          <w:color w:val="000000"/>
          <w:sz w:val="24"/>
          <w:szCs w:val="24"/>
        </w:rPr>
        <w:t>»:</w:t>
      </w:r>
    </w:p>
    <w:p w14:paraId="64C6AED9" w14:textId="77777777" w:rsidR="006D125B" w:rsidRPr="00B43D69" w:rsidRDefault="00B43D69">
      <w:pPr>
        <w:numPr>
          <w:ilvl w:val="0"/>
          <w:numId w:val="2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спецоборудование для научно-исследовательских и опытно-конструкторских работ, приобретенное по договорам с заказчиками для обеспечения выполнения условий договоров до передачи его в научное подразделение;</w:t>
      </w:r>
    </w:p>
    <w:p w14:paraId="352EB26B" w14:textId="77777777" w:rsidR="006D125B" w:rsidRPr="00B43D69" w:rsidRDefault="00B43D69">
      <w:pPr>
        <w:numPr>
          <w:ilvl w:val="0"/>
          <w:numId w:val="2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 xml:space="preserve">молодняк всех видов животных и животные на откорме (например, птицы, кролики, пушные звери), семьи пчел независимо от их стоимости в случае, если они предназначены для использования в научно-исследовательских, селекционных целях, а также менее 12 месяцев для целей обучения или для любой другой деятельности, не являющейся деятельностью по </w:t>
      </w:r>
      <w:proofErr w:type="spellStart"/>
      <w:r w:rsidRPr="00B43D69">
        <w:rPr>
          <w:rFonts w:hAnsi="Times New Roman" w:cs="Times New Roman"/>
          <w:color w:val="000000"/>
          <w:sz w:val="24"/>
          <w:szCs w:val="24"/>
          <w:lang w:val="ru-RU"/>
        </w:rPr>
        <w:t>биотрансформации</w:t>
      </w:r>
      <w:proofErr w:type="spellEnd"/>
      <w:r w:rsidRPr="00B43D69">
        <w:rPr>
          <w:rFonts w:hAnsi="Times New Roman" w:cs="Times New Roman"/>
          <w:color w:val="000000"/>
          <w:sz w:val="24"/>
          <w:szCs w:val="24"/>
          <w:lang w:val="ru-RU"/>
        </w:rPr>
        <w:t>;</w:t>
      </w:r>
    </w:p>
    <w:p w14:paraId="5B7F88D0" w14:textId="77777777" w:rsidR="006D125B" w:rsidRPr="00B43D69" w:rsidRDefault="00B43D69">
      <w:pPr>
        <w:numPr>
          <w:ilvl w:val="0"/>
          <w:numId w:val="2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приплод молодняка (не для продажи, для собственных нужд) при наличии в учреждениях рабочего скота;</w:t>
      </w:r>
    </w:p>
    <w:p w14:paraId="46B07A84" w14:textId="77777777" w:rsidR="006D125B" w:rsidRPr="00B43D69" w:rsidRDefault="00B43D69">
      <w:pPr>
        <w:numPr>
          <w:ilvl w:val="0"/>
          <w:numId w:val="2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посадочный, семенной материал для собственных нужд;</w:t>
      </w:r>
    </w:p>
    <w:p w14:paraId="7B58E374" w14:textId="77777777" w:rsidR="006D125B" w:rsidRPr="00B43D69" w:rsidRDefault="00B43D69">
      <w:pPr>
        <w:numPr>
          <w:ilvl w:val="0"/>
          <w:numId w:val="2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 xml:space="preserve">реактивы и химикаты, стекло и </w:t>
      </w:r>
      <w:proofErr w:type="spellStart"/>
      <w:r w:rsidRPr="00B43D69">
        <w:rPr>
          <w:rFonts w:hAnsi="Times New Roman" w:cs="Times New Roman"/>
          <w:color w:val="000000"/>
          <w:sz w:val="24"/>
          <w:szCs w:val="24"/>
          <w:lang w:val="ru-RU"/>
        </w:rPr>
        <w:t>химпосуда</w:t>
      </w:r>
      <w:proofErr w:type="spellEnd"/>
      <w:r w:rsidRPr="00B43D69">
        <w:rPr>
          <w:rFonts w:hAnsi="Times New Roman" w:cs="Times New Roman"/>
          <w:color w:val="000000"/>
          <w:sz w:val="24"/>
          <w:szCs w:val="24"/>
          <w:lang w:val="ru-RU"/>
        </w:rPr>
        <w:t xml:space="preserve">, металлы, электроматериалы, радиоматериалы и радиодетали, </w:t>
      </w:r>
      <w:proofErr w:type="spellStart"/>
      <w:r w:rsidRPr="00B43D69">
        <w:rPr>
          <w:rFonts w:hAnsi="Times New Roman" w:cs="Times New Roman"/>
          <w:color w:val="000000"/>
          <w:sz w:val="24"/>
          <w:szCs w:val="24"/>
          <w:lang w:val="ru-RU"/>
        </w:rPr>
        <w:t>фотопринадлежности</w:t>
      </w:r>
      <w:proofErr w:type="spellEnd"/>
      <w:r w:rsidRPr="00B43D69">
        <w:rPr>
          <w:rFonts w:hAnsi="Times New Roman" w:cs="Times New Roman"/>
          <w:color w:val="000000"/>
          <w:sz w:val="24"/>
          <w:szCs w:val="24"/>
          <w:lang w:val="ru-RU"/>
        </w:rPr>
        <w:t>, подопытные животные и прочие материалы для учебных целей и научно-исследовательских работ, драгоценные и другие металлы для протезирования, а также инвалидная техника и средства передвижения для инвалидов;</w:t>
      </w:r>
    </w:p>
    <w:p w14:paraId="1C1AE09D" w14:textId="77777777" w:rsidR="006D125B" w:rsidRPr="00B43D69" w:rsidRDefault="00B43D69">
      <w:pPr>
        <w:numPr>
          <w:ilvl w:val="0"/>
          <w:numId w:val="2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хозяйственные материалы (электрические лампочки, мыло, щетки и др.), канцелярские принадлежности (бумага, карандаши, ручки, стержни и др.);</w:t>
      </w:r>
    </w:p>
    <w:p w14:paraId="4E27AA18" w14:textId="77777777" w:rsidR="006D125B" w:rsidRDefault="00B43D69">
      <w:pPr>
        <w:numPr>
          <w:ilvl w:val="0"/>
          <w:numId w:val="2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посуда</w:t>
      </w:r>
      <w:proofErr w:type="spellEnd"/>
      <w:r>
        <w:rPr>
          <w:rFonts w:hAnsi="Times New Roman" w:cs="Times New Roman"/>
          <w:color w:val="000000"/>
          <w:sz w:val="24"/>
          <w:szCs w:val="24"/>
        </w:rPr>
        <w:t>;</w:t>
      </w:r>
    </w:p>
    <w:p w14:paraId="62B54A5C" w14:textId="77777777" w:rsidR="006D125B" w:rsidRPr="00B43D69" w:rsidRDefault="00B43D69">
      <w:pPr>
        <w:numPr>
          <w:ilvl w:val="0"/>
          <w:numId w:val="2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возвратная или обменная тара (бочки, бидоны, ящики, банки стеклянные, бутылки и т.п.) как свободная (порожняя), так и находящаяся с материальными ценностями;</w:t>
      </w:r>
    </w:p>
    <w:p w14:paraId="5FF29DFC" w14:textId="77777777" w:rsidR="006D125B" w:rsidRPr="00B43D69" w:rsidRDefault="00B43D69">
      <w:pPr>
        <w:numPr>
          <w:ilvl w:val="0"/>
          <w:numId w:val="2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корма и фураж (сено, овес и другие виды кормов и фуража для животных), семена, удобрения;</w:t>
      </w:r>
    </w:p>
    <w:p w14:paraId="79A3C255" w14:textId="77777777" w:rsidR="006D125B" w:rsidRPr="00B43D69" w:rsidRDefault="00B43D69">
      <w:pPr>
        <w:numPr>
          <w:ilvl w:val="0"/>
          <w:numId w:val="2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 xml:space="preserve">книжная, иная печатная продукция, кроме печатной продукции, предназначенной для продажи, а также библиотечного фонда и бланочной продукции строгой отчетности (бланков ценных бумаг, квитанционных </w:t>
      </w:r>
      <w:r w:rsidRPr="00B43D69">
        <w:rPr>
          <w:rFonts w:hAnsi="Times New Roman" w:cs="Times New Roman"/>
          <w:color w:val="000000"/>
          <w:sz w:val="24"/>
          <w:szCs w:val="24"/>
          <w:lang w:val="ru-RU"/>
        </w:rPr>
        <w:lastRenderedPageBreak/>
        <w:t>книжек, голограмм, аттестатов, дипломов, бланков удостоверений, бланков трудовых книжек (вкладышей к ним) и других бланков, изготовленных типографским способом по форме, утвержденной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строгой отчетности), выданной ответственным лицам в рамках хозяйственной деятельности учреждения со склада или приобретенной ответственными лицами в случае, когда материальные ценности не принимаются на склад;</w:t>
      </w:r>
    </w:p>
    <w:p w14:paraId="1A632567" w14:textId="77777777" w:rsidR="006D125B" w:rsidRPr="00B43D69" w:rsidRDefault="00B43D69">
      <w:pPr>
        <w:numPr>
          <w:ilvl w:val="0"/>
          <w:numId w:val="2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p>
    <w:p w14:paraId="689E90E5" w14:textId="77777777" w:rsidR="006D125B" w:rsidRDefault="00B43D69">
      <w:pPr>
        <w:numPr>
          <w:ilvl w:val="0"/>
          <w:numId w:val="2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материалы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специального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назначения</w:t>
      </w:r>
      <w:proofErr w:type="spellEnd"/>
      <w:r>
        <w:rPr>
          <w:rFonts w:hAnsi="Times New Roman" w:cs="Times New Roman"/>
          <w:color w:val="000000"/>
          <w:sz w:val="24"/>
          <w:szCs w:val="24"/>
        </w:rPr>
        <w:t>;</w:t>
      </w:r>
    </w:p>
    <w:p w14:paraId="26298F0A" w14:textId="77777777" w:rsidR="006D125B" w:rsidRDefault="00B43D69">
      <w:pPr>
        <w:numPr>
          <w:ilvl w:val="0"/>
          <w:numId w:val="28"/>
        </w:numPr>
        <w:ind w:left="780" w:right="180"/>
        <w:rPr>
          <w:rFonts w:hAnsi="Times New Roman" w:cs="Times New Roman"/>
          <w:color w:val="000000"/>
          <w:sz w:val="24"/>
          <w:szCs w:val="24"/>
        </w:rPr>
      </w:pPr>
      <w:r>
        <w:rPr>
          <w:rFonts w:hAnsi="Times New Roman" w:cs="Times New Roman"/>
          <w:color w:val="000000"/>
          <w:sz w:val="24"/>
          <w:szCs w:val="24"/>
        </w:rPr>
        <w:t>иные материальные запасы.</w:t>
      </w:r>
    </w:p>
    <w:p w14:paraId="2361310D" w14:textId="77777777" w:rsidR="006D125B" w:rsidRDefault="00B43D69">
      <w:pPr>
        <w:rPr>
          <w:rFonts w:hAnsi="Times New Roman" w:cs="Times New Roman"/>
          <w:color w:val="000000"/>
          <w:sz w:val="24"/>
          <w:szCs w:val="24"/>
        </w:rPr>
      </w:pPr>
      <w:r w:rsidRPr="00B43D69">
        <w:rPr>
          <w:rFonts w:hAnsi="Times New Roman" w:cs="Times New Roman"/>
          <w:color w:val="000000"/>
          <w:sz w:val="24"/>
          <w:szCs w:val="24"/>
          <w:lang w:val="ru-RU"/>
        </w:rPr>
        <w:t xml:space="preserve">5.2. Единица учета материальных запасов в учреждении – номенклатурная (реестровая) единица. </w:t>
      </w:r>
      <w:proofErr w:type="spellStart"/>
      <w:r>
        <w:rPr>
          <w:rFonts w:hAnsi="Times New Roman" w:cs="Times New Roman"/>
          <w:color w:val="000000"/>
          <w:sz w:val="24"/>
          <w:szCs w:val="24"/>
        </w:rPr>
        <w:t>Исключения</w:t>
      </w:r>
      <w:proofErr w:type="spellEnd"/>
      <w:r>
        <w:rPr>
          <w:rFonts w:hAnsi="Times New Roman" w:cs="Times New Roman"/>
          <w:color w:val="000000"/>
          <w:sz w:val="24"/>
          <w:szCs w:val="24"/>
        </w:rPr>
        <w:t>:</w:t>
      </w:r>
    </w:p>
    <w:p w14:paraId="62A37EF6" w14:textId="77777777" w:rsidR="006D125B" w:rsidRPr="00B43D69" w:rsidRDefault="00B43D69">
      <w:pPr>
        <w:numPr>
          <w:ilvl w:val="0"/>
          <w:numId w:val="2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одинаковыми диаметром и количеством штук в коробке и т. д. Единица учета таких материальных запасов – однородная (реестровая) группа запасов;</w:t>
      </w:r>
    </w:p>
    <w:p w14:paraId="354A88E5" w14:textId="77777777" w:rsidR="006D125B" w:rsidRDefault="00B43D69">
      <w:pPr>
        <w:numPr>
          <w:ilvl w:val="0"/>
          <w:numId w:val="29"/>
        </w:numPr>
        <w:ind w:left="780" w:right="180"/>
        <w:rPr>
          <w:rFonts w:hAnsi="Times New Roman" w:cs="Times New Roman"/>
          <w:color w:val="000000"/>
          <w:sz w:val="24"/>
          <w:szCs w:val="24"/>
        </w:rPr>
      </w:pPr>
      <w:r w:rsidRPr="00B43D69">
        <w:rPr>
          <w:rFonts w:hAnsi="Times New Roman" w:cs="Times New Roman"/>
          <w:color w:val="000000"/>
          <w:sz w:val="24"/>
          <w:szCs w:val="24"/>
          <w:lang w:val="ru-RU"/>
        </w:rPr>
        <w:t xml:space="preserve">материальные запасы с ограниченным сроком годности – продукты питания, медикаменты и др., а также товары для продажи. </w:t>
      </w:r>
      <w:proofErr w:type="spellStart"/>
      <w:r>
        <w:rPr>
          <w:rFonts w:hAnsi="Times New Roman" w:cs="Times New Roman"/>
          <w:color w:val="000000"/>
          <w:sz w:val="24"/>
          <w:szCs w:val="24"/>
        </w:rPr>
        <w:t>Единица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учета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таких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материальных</w:t>
      </w:r>
      <w:proofErr w:type="spellEnd"/>
      <w:r>
        <w:rPr>
          <w:rFonts w:hAnsi="Times New Roman" w:cs="Times New Roman"/>
          <w:color w:val="000000"/>
          <w:sz w:val="24"/>
          <w:szCs w:val="24"/>
        </w:rPr>
        <w:t xml:space="preserve"> запасов – партия.</w:t>
      </w:r>
    </w:p>
    <w:p w14:paraId="077297C1"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Решение о применении единиц учета «однородная (реестровая) группа запасов» и «партия» принимает</w:t>
      </w:r>
      <w:r>
        <w:rPr>
          <w:rFonts w:hAnsi="Times New Roman" w:cs="Times New Roman"/>
          <w:color w:val="000000"/>
          <w:sz w:val="24"/>
          <w:szCs w:val="24"/>
        </w:rPr>
        <w:t> </w:t>
      </w:r>
      <w:r w:rsidRPr="00B43D69">
        <w:rPr>
          <w:rFonts w:hAnsi="Times New Roman" w:cs="Times New Roman"/>
          <w:color w:val="000000"/>
          <w:sz w:val="24"/>
          <w:szCs w:val="24"/>
          <w:lang w:val="ru-RU"/>
        </w:rPr>
        <w:t>бухгалтер на основе своего профессионального суждения.</w:t>
      </w:r>
    </w:p>
    <w:p w14:paraId="5234836E"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Если в первичных документах поставщика единицы измерения отличаются от тех, которые использует учреждение, ответственный сотрудник оформляет акт перевода единиц измерения. Акт прикладывают к первичным документам поставщика.</w:t>
      </w:r>
    </w:p>
    <w:p w14:paraId="43A2F544" w14:textId="77777777" w:rsidR="006D125B" w:rsidRPr="00B43D69" w:rsidRDefault="00B43D69">
      <w:pPr>
        <w:rPr>
          <w:rFonts w:hAnsi="Times New Roman" w:cs="Times New Roman"/>
          <w:color w:val="000000"/>
          <w:sz w:val="24"/>
          <w:szCs w:val="24"/>
          <w:lang w:val="ru-RU"/>
        </w:rPr>
      </w:pP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8 СГС «Запасы».</w:t>
      </w:r>
    </w:p>
    <w:p w14:paraId="5DA8178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5.3.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14:paraId="149B907B" w14:textId="77777777" w:rsidR="006D125B" w:rsidRPr="00B43D69" w:rsidRDefault="00B43D69">
      <w:pPr>
        <w:numPr>
          <w:ilvl w:val="0"/>
          <w:numId w:val="30"/>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их справедливой стоимости на дату принятия к бухгалтерскому учету, рассчитанной методом рыночных цен;</w:t>
      </w:r>
    </w:p>
    <w:p w14:paraId="2F026A85" w14:textId="77777777" w:rsidR="006D125B" w:rsidRPr="00B43D69" w:rsidRDefault="00B43D69">
      <w:pPr>
        <w:numPr>
          <w:ilvl w:val="0"/>
          <w:numId w:val="30"/>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14:paraId="0ABD2DC3" w14:textId="77777777" w:rsidR="006D125B" w:rsidRPr="00B43D69" w:rsidRDefault="00B43D69">
      <w:pPr>
        <w:rPr>
          <w:rFonts w:hAnsi="Times New Roman" w:cs="Times New Roman"/>
          <w:color w:val="000000"/>
          <w:sz w:val="24"/>
          <w:szCs w:val="24"/>
          <w:lang w:val="ru-RU"/>
        </w:rPr>
      </w:pPr>
      <w:r w:rsidRPr="006D5FCF">
        <w:rPr>
          <w:rFonts w:hAnsi="Times New Roman" w:cs="Times New Roman"/>
          <w:b/>
          <w:color w:val="000000"/>
          <w:sz w:val="24"/>
          <w:szCs w:val="24"/>
          <w:lang w:val="ru-RU"/>
        </w:rPr>
        <w:t>Основани</w:t>
      </w:r>
      <w:r w:rsidRPr="00B43D69">
        <w:rPr>
          <w:rFonts w:hAnsi="Times New Roman" w:cs="Times New Roman"/>
          <w:color w:val="000000"/>
          <w:sz w:val="24"/>
          <w:szCs w:val="24"/>
          <w:lang w:val="ru-RU"/>
        </w:rPr>
        <w:t>е: пункты 52–60 СГС «Концептуальные основы бухучета и отчетности».</w:t>
      </w:r>
    </w:p>
    <w:p w14:paraId="16914338"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5.4.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19 СГС «Запасы»,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r w:rsidRPr="00B43D69">
        <w:rPr>
          <w:lang w:val="ru-RU"/>
        </w:rPr>
        <w:br/>
      </w:r>
      <w:r w:rsidRPr="006D5FCF">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18 СГС «Запасы».</w:t>
      </w:r>
    </w:p>
    <w:p w14:paraId="5DCC89B8"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5.5.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w:t>
      </w:r>
      <w:r w:rsidRPr="00B43D69">
        <w:rPr>
          <w:lang w:val="ru-RU"/>
        </w:rPr>
        <w:br/>
      </w:r>
      <w:r w:rsidR="007D26DB">
        <w:rPr>
          <w:rFonts w:hAnsi="Times New Roman" w:cs="Times New Roman"/>
          <w:b/>
          <w:color w:val="000000"/>
          <w:sz w:val="24"/>
          <w:szCs w:val="24"/>
          <w:lang w:val="ru-RU"/>
        </w:rPr>
        <w:t xml:space="preserve"> </w:t>
      </w:r>
      <w:r w:rsidRPr="00B43D69">
        <w:rPr>
          <w:rFonts w:hAnsi="Times New Roman" w:cs="Times New Roman"/>
          <w:color w:val="000000"/>
          <w:sz w:val="24"/>
          <w:szCs w:val="24"/>
          <w:lang w:val="ru-RU"/>
        </w:rPr>
        <w:t>: пункт 19 СГС «Запасы».</w:t>
      </w:r>
    </w:p>
    <w:p w14:paraId="0ACC3189"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5.6. Специальные жидкости для автомобиля (тормозная, стеклоомывающая, тосол и другие охлаждающие) учитываются на счете 105.03.</w:t>
      </w:r>
    </w:p>
    <w:p w14:paraId="56951881"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5.7.</w:t>
      </w:r>
      <w:r>
        <w:rPr>
          <w:rFonts w:hAnsi="Times New Roman" w:cs="Times New Roman"/>
          <w:color w:val="000000"/>
          <w:sz w:val="24"/>
          <w:szCs w:val="24"/>
        </w:rPr>
        <w:t> </w:t>
      </w:r>
      <w:r w:rsidRPr="00B43D69">
        <w:rPr>
          <w:rFonts w:hAnsi="Times New Roman" w:cs="Times New Roman"/>
          <w:color w:val="000000"/>
          <w:sz w:val="24"/>
          <w:szCs w:val="24"/>
          <w:lang w:val="ru-RU"/>
        </w:rPr>
        <w:t>Учреждение применяет следующую детализацию КОСГУ в 24—26 разрядах номеров счетов для учета поступления и выбытия материальных запасов:</w:t>
      </w:r>
    </w:p>
    <w:p w14:paraId="30D9EE7F" w14:textId="77777777" w:rsidR="006D125B" w:rsidRPr="00B43D69" w:rsidRDefault="00B43D69">
      <w:pPr>
        <w:numPr>
          <w:ilvl w:val="0"/>
          <w:numId w:val="3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341 Увеличение стоимости лекарственных препаратов и материалов, применяемых в медицинских целях;</w:t>
      </w:r>
    </w:p>
    <w:p w14:paraId="339F4B9D" w14:textId="77777777" w:rsidR="006D125B" w:rsidRDefault="00B43D69">
      <w:pPr>
        <w:numPr>
          <w:ilvl w:val="0"/>
          <w:numId w:val="31"/>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342 </w:t>
      </w:r>
      <w:proofErr w:type="spellStart"/>
      <w:r>
        <w:rPr>
          <w:rFonts w:hAnsi="Times New Roman" w:cs="Times New Roman"/>
          <w:color w:val="000000"/>
          <w:sz w:val="24"/>
          <w:szCs w:val="24"/>
        </w:rPr>
        <w:t>Увеличение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стоимости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продуктов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питания</w:t>
      </w:r>
      <w:proofErr w:type="spellEnd"/>
      <w:r>
        <w:rPr>
          <w:rFonts w:hAnsi="Times New Roman" w:cs="Times New Roman"/>
          <w:color w:val="000000"/>
          <w:sz w:val="24"/>
          <w:szCs w:val="24"/>
        </w:rPr>
        <w:t>;</w:t>
      </w:r>
    </w:p>
    <w:p w14:paraId="012498D6" w14:textId="77777777" w:rsidR="006D125B" w:rsidRPr="00B43D69" w:rsidRDefault="00B43D69">
      <w:pPr>
        <w:numPr>
          <w:ilvl w:val="0"/>
          <w:numId w:val="3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343 Увеличение стоимости горюче-смазочных материалов;</w:t>
      </w:r>
    </w:p>
    <w:p w14:paraId="7407F233" w14:textId="77777777" w:rsidR="006D125B" w:rsidRDefault="00B43D69">
      <w:pPr>
        <w:numPr>
          <w:ilvl w:val="0"/>
          <w:numId w:val="31"/>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344 </w:t>
      </w:r>
      <w:proofErr w:type="spellStart"/>
      <w:r>
        <w:rPr>
          <w:rFonts w:hAnsi="Times New Roman" w:cs="Times New Roman"/>
          <w:color w:val="000000"/>
          <w:sz w:val="24"/>
          <w:szCs w:val="24"/>
        </w:rPr>
        <w:t>Увеличение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стоимости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строительных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материалов</w:t>
      </w:r>
      <w:proofErr w:type="spellEnd"/>
      <w:r>
        <w:rPr>
          <w:rFonts w:hAnsi="Times New Roman" w:cs="Times New Roman"/>
          <w:color w:val="000000"/>
          <w:sz w:val="24"/>
          <w:szCs w:val="24"/>
        </w:rPr>
        <w:t>;</w:t>
      </w:r>
    </w:p>
    <w:p w14:paraId="6FE39206" w14:textId="77777777" w:rsidR="006D125B" w:rsidRDefault="00B43D69">
      <w:pPr>
        <w:numPr>
          <w:ilvl w:val="0"/>
          <w:numId w:val="31"/>
        </w:numPr>
        <w:ind w:left="780" w:right="180"/>
        <w:contextualSpacing/>
        <w:rPr>
          <w:rFonts w:hAnsi="Times New Roman" w:cs="Times New Roman"/>
          <w:color w:val="000000"/>
          <w:sz w:val="24"/>
          <w:szCs w:val="24"/>
        </w:rPr>
      </w:pPr>
      <w:r>
        <w:rPr>
          <w:rFonts w:hAnsi="Times New Roman" w:cs="Times New Roman"/>
          <w:color w:val="000000"/>
          <w:sz w:val="24"/>
          <w:szCs w:val="24"/>
        </w:rPr>
        <w:t>345 Увеличение стоимости мягкого инвентаря;</w:t>
      </w:r>
    </w:p>
    <w:p w14:paraId="0865F388" w14:textId="77777777" w:rsidR="006D125B" w:rsidRPr="00B43D69" w:rsidRDefault="00B43D69">
      <w:pPr>
        <w:numPr>
          <w:ilvl w:val="0"/>
          <w:numId w:val="3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346 Увеличение стоимости прочих материальных запасов;</w:t>
      </w:r>
    </w:p>
    <w:p w14:paraId="4A3C6BEB" w14:textId="77777777" w:rsidR="006D125B" w:rsidRPr="00B43D69" w:rsidRDefault="00B43D69">
      <w:pPr>
        <w:numPr>
          <w:ilvl w:val="0"/>
          <w:numId w:val="3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347 Увеличение стоимости материальных запасов для целей капитальных вложений;</w:t>
      </w:r>
    </w:p>
    <w:p w14:paraId="0B04E31A" w14:textId="77777777" w:rsidR="006D125B" w:rsidRPr="00B43D69" w:rsidRDefault="00B43D69">
      <w:pPr>
        <w:numPr>
          <w:ilvl w:val="0"/>
          <w:numId w:val="3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349 Увеличение стоимости прочих материальных запасов однократного применения.</w:t>
      </w:r>
    </w:p>
    <w:p w14:paraId="55890FEC" w14:textId="77777777" w:rsidR="006D125B" w:rsidRPr="00B43D69" w:rsidRDefault="00B43D69">
      <w:pPr>
        <w:numPr>
          <w:ilvl w:val="0"/>
          <w:numId w:val="3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441 Уменьшение стоимости лекарственных препаратов и материалов, применяемых в медицинских целях;</w:t>
      </w:r>
    </w:p>
    <w:p w14:paraId="0634A269" w14:textId="77777777" w:rsidR="006D125B" w:rsidRDefault="00B43D69">
      <w:pPr>
        <w:numPr>
          <w:ilvl w:val="0"/>
          <w:numId w:val="31"/>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442 </w:t>
      </w:r>
      <w:proofErr w:type="spellStart"/>
      <w:r>
        <w:rPr>
          <w:rFonts w:hAnsi="Times New Roman" w:cs="Times New Roman"/>
          <w:color w:val="000000"/>
          <w:sz w:val="24"/>
          <w:szCs w:val="24"/>
        </w:rPr>
        <w:t>Уменьшение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стоимости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продуктов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питания</w:t>
      </w:r>
      <w:proofErr w:type="spellEnd"/>
      <w:r>
        <w:rPr>
          <w:rFonts w:hAnsi="Times New Roman" w:cs="Times New Roman"/>
          <w:color w:val="000000"/>
          <w:sz w:val="24"/>
          <w:szCs w:val="24"/>
        </w:rPr>
        <w:t>;</w:t>
      </w:r>
    </w:p>
    <w:p w14:paraId="2C47492C" w14:textId="77777777" w:rsidR="006D125B" w:rsidRPr="00B43D69" w:rsidRDefault="00B43D69">
      <w:pPr>
        <w:numPr>
          <w:ilvl w:val="0"/>
          <w:numId w:val="3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443 Уменьшение стоимости горюче-смазочных материалов;</w:t>
      </w:r>
    </w:p>
    <w:p w14:paraId="45CEEB36" w14:textId="77777777" w:rsidR="006D125B" w:rsidRDefault="00B43D69">
      <w:pPr>
        <w:numPr>
          <w:ilvl w:val="0"/>
          <w:numId w:val="31"/>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444 </w:t>
      </w:r>
      <w:proofErr w:type="spellStart"/>
      <w:r>
        <w:rPr>
          <w:rFonts w:hAnsi="Times New Roman" w:cs="Times New Roman"/>
          <w:color w:val="000000"/>
          <w:sz w:val="24"/>
          <w:szCs w:val="24"/>
        </w:rPr>
        <w:t>Уменьшение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стоимости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строительных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материалов</w:t>
      </w:r>
      <w:proofErr w:type="spellEnd"/>
      <w:r>
        <w:rPr>
          <w:rFonts w:hAnsi="Times New Roman" w:cs="Times New Roman"/>
          <w:color w:val="000000"/>
          <w:sz w:val="24"/>
          <w:szCs w:val="24"/>
        </w:rPr>
        <w:t>;</w:t>
      </w:r>
    </w:p>
    <w:p w14:paraId="2E22425F" w14:textId="77777777" w:rsidR="006D125B" w:rsidRDefault="00B43D69">
      <w:pPr>
        <w:numPr>
          <w:ilvl w:val="0"/>
          <w:numId w:val="31"/>
        </w:numPr>
        <w:ind w:left="780" w:right="180"/>
        <w:contextualSpacing/>
        <w:rPr>
          <w:rFonts w:hAnsi="Times New Roman" w:cs="Times New Roman"/>
          <w:color w:val="000000"/>
          <w:sz w:val="24"/>
          <w:szCs w:val="24"/>
        </w:rPr>
      </w:pPr>
      <w:r>
        <w:rPr>
          <w:rFonts w:hAnsi="Times New Roman" w:cs="Times New Roman"/>
          <w:color w:val="000000"/>
          <w:sz w:val="24"/>
          <w:szCs w:val="24"/>
        </w:rPr>
        <w:t>445 Уменьшение стоимости мягкого инвентаря;</w:t>
      </w:r>
    </w:p>
    <w:p w14:paraId="7359027C" w14:textId="77777777" w:rsidR="006D125B" w:rsidRPr="00B43D69" w:rsidRDefault="00B43D69">
      <w:pPr>
        <w:numPr>
          <w:ilvl w:val="0"/>
          <w:numId w:val="3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446 Уменьшение стоимости прочих оборотных ценностей (материалов);</w:t>
      </w:r>
    </w:p>
    <w:p w14:paraId="38C1564B" w14:textId="77777777" w:rsidR="006D125B" w:rsidRPr="00B43D69" w:rsidRDefault="00B43D69">
      <w:pPr>
        <w:numPr>
          <w:ilvl w:val="0"/>
          <w:numId w:val="3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447 Уменьшение стоимости материальных запасов для целей капитальных вложений;</w:t>
      </w:r>
    </w:p>
    <w:p w14:paraId="6C184FD6" w14:textId="77777777" w:rsidR="006D125B" w:rsidRPr="00B43D69" w:rsidRDefault="00B43D69">
      <w:pPr>
        <w:numPr>
          <w:ilvl w:val="0"/>
          <w:numId w:val="31"/>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449 Уменьшение стоимости прочих материальных запасов однократного применения.</w:t>
      </w:r>
    </w:p>
    <w:p w14:paraId="7BBBC7B7"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5.8. Установлены следующие особенности учета материальных запасов:</w:t>
      </w:r>
    </w:p>
    <w:p w14:paraId="6DE9A4CC"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5.8.1. Особенности учета транспортно-заготовительных расходов.</w:t>
      </w:r>
    </w:p>
    <w:p w14:paraId="376426E9"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В фактическую стоимость материальных запасов включаются транспортно-заготовительные расходы (ТЗР), в том числе:</w:t>
      </w:r>
    </w:p>
    <w:p w14:paraId="18359BC7" w14:textId="77777777" w:rsidR="006D125B" w:rsidRPr="00B43D69" w:rsidRDefault="00B43D69">
      <w:pPr>
        <w:numPr>
          <w:ilvl w:val="0"/>
          <w:numId w:val="32"/>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расходы, связанные с погрузочно-разгрузочными работами;</w:t>
      </w:r>
    </w:p>
    <w:p w14:paraId="5BA5E0AE" w14:textId="77777777" w:rsidR="006D125B" w:rsidRDefault="00B43D69">
      <w:pPr>
        <w:numPr>
          <w:ilvl w:val="0"/>
          <w:numId w:val="3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транспортировку</w:t>
      </w:r>
      <w:proofErr w:type="spellEnd"/>
      <w:r>
        <w:rPr>
          <w:rFonts w:hAnsi="Times New Roman" w:cs="Times New Roman"/>
          <w:color w:val="000000"/>
          <w:sz w:val="24"/>
          <w:szCs w:val="24"/>
        </w:rPr>
        <w:t>;</w:t>
      </w:r>
    </w:p>
    <w:p w14:paraId="05A966AE" w14:textId="77777777" w:rsidR="006D125B" w:rsidRPr="00B43D69" w:rsidRDefault="00B43D69">
      <w:pPr>
        <w:numPr>
          <w:ilvl w:val="0"/>
          <w:numId w:val="32"/>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командировочные расходы, связанные с заготовкой и доставкой материальных запасов;</w:t>
      </w:r>
    </w:p>
    <w:p w14:paraId="4ED4D12A" w14:textId="77777777" w:rsidR="006D125B" w:rsidRDefault="00B43D69">
      <w:pPr>
        <w:numPr>
          <w:ilvl w:val="0"/>
          <w:numId w:val="3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страхование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доставки</w:t>
      </w:r>
      <w:proofErr w:type="spellEnd"/>
      <w:r>
        <w:rPr>
          <w:rFonts w:hAnsi="Times New Roman" w:cs="Times New Roman"/>
          <w:color w:val="000000"/>
          <w:sz w:val="24"/>
          <w:szCs w:val="24"/>
        </w:rPr>
        <w:t>;</w:t>
      </w:r>
    </w:p>
    <w:p w14:paraId="55691BB0" w14:textId="77777777" w:rsidR="006D125B" w:rsidRPr="00B43D69" w:rsidRDefault="00B43D69">
      <w:pPr>
        <w:numPr>
          <w:ilvl w:val="0"/>
          <w:numId w:val="32"/>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недостача и порча в пределах норм естественной убыли;</w:t>
      </w:r>
    </w:p>
    <w:p w14:paraId="3C580A33" w14:textId="77777777" w:rsidR="006D125B" w:rsidRPr="00B43D69" w:rsidRDefault="00B43D69">
      <w:pPr>
        <w:numPr>
          <w:ilvl w:val="0"/>
          <w:numId w:val="32"/>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наценки, надбавки, комиссионные вознаграждения посредникам.</w:t>
      </w:r>
    </w:p>
    <w:p w14:paraId="188C2983"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ассортимента полученных активов.</w:t>
      </w:r>
    </w:p>
    <w:p w14:paraId="5421380B"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Если в одну поставку включено несколько разнородных групп материальных запасов, то сначала ТЗР распределяются между этими группами.</w:t>
      </w:r>
    </w:p>
    <w:p w14:paraId="196FD358"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5.8.2. Особенности приобретения и учета горюче-смазочных материалов (ГСМ).</w:t>
      </w:r>
    </w:p>
    <w:p w14:paraId="720B862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Снабжение автомобильного транспорта ГСМ проводится по топливным картам. Исключение составляют выезды в командировку на автомобиле учреждения, когда по пути следования отсутствуют АЗС с оплатой по топливным картам.</w:t>
      </w:r>
    </w:p>
    <w:p w14:paraId="3F273075"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Нормы на расходы горюче-смазочных материалов (ГСМ) разрабатываются специализированной организацией и утверждаются приказом руководителя учреждения. Ежегодно приказом руководителя утверждаются период применения зимней надбавки к нормам расхода ГСМ и ее величина.</w:t>
      </w:r>
    </w:p>
    <w:p w14:paraId="5D7AD6B0"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ГСМ списываются на расходы по фактическому расходу на основании путевых листов, но не выше норм, установленных приказом руководителя учреждения.</w:t>
      </w:r>
    </w:p>
    <w:p w14:paraId="4C8B0424"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5.8.3. Особенности использования и учета мягкого инвентаря.</w:t>
      </w:r>
    </w:p>
    <w:p w14:paraId="0C2AA9A1"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Учитывается мягкий инвентарь по наименованиям, сортам и количеству — для каждого наименования объекта учета используется отдельная страница. Бухгалтерия учреждения систематически контролирует поступление и расходование мягкого инвентаря, находящегося на складе и в местах хранения, а также сверяет данные учета инвентаря с записями, которые ведутся на складе. Результаты таких проверок фиксируются соответствующими записями на отдельной странице в конце книги учета материальных ценностей.</w:t>
      </w:r>
    </w:p>
    <w:p w14:paraId="5BBA4314"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Все предметы мягкого инвентаря при поступлении на склад маркируются. Маркировка проводится штампом несмываемой краской без порчи внешнего вида предмета. На штампе указывается наименование учреждения. Маркировку производит сотрудник склада в присутствии заместителя руководителя по административно-хозяйственной работе и бухгалтера по учету нефинансовых активов.</w:t>
      </w:r>
    </w:p>
    <w:p w14:paraId="13AC3BF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При выдаче мягкого инвентаря в эксплуатацию проводится дополнительная маркировка</w:t>
      </w:r>
      <w:r>
        <w:rPr>
          <w:rFonts w:hAnsi="Times New Roman" w:cs="Times New Roman"/>
          <w:color w:val="000000"/>
          <w:sz w:val="24"/>
          <w:szCs w:val="24"/>
        </w:rPr>
        <w:t> </w:t>
      </w:r>
      <w:r w:rsidRPr="00B43D69">
        <w:rPr>
          <w:rFonts w:hAnsi="Times New Roman" w:cs="Times New Roman"/>
          <w:color w:val="000000"/>
          <w:sz w:val="24"/>
          <w:szCs w:val="24"/>
          <w:lang w:val="ru-RU"/>
        </w:rPr>
        <w:t>с указанием года и месяца выдачи со склада.</w:t>
      </w:r>
    </w:p>
    <w:p w14:paraId="5184790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Маркировочные штампы хранит заместитель руководителя</w:t>
      </w:r>
      <w:r>
        <w:rPr>
          <w:rFonts w:hAnsi="Times New Roman" w:cs="Times New Roman"/>
          <w:color w:val="000000"/>
          <w:sz w:val="24"/>
          <w:szCs w:val="24"/>
        </w:rPr>
        <w:t> </w:t>
      </w:r>
      <w:r w:rsidRPr="00B43D69">
        <w:rPr>
          <w:rFonts w:hAnsi="Times New Roman" w:cs="Times New Roman"/>
          <w:color w:val="000000"/>
          <w:sz w:val="24"/>
          <w:szCs w:val="24"/>
          <w:lang w:val="ru-RU"/>
        </w:rPr>
        <w:t xml:space="preserve"> по административно-хозяйственной работе.</w:t>
      </w:r>
    </w:p>
    <w:p w14:paraId="62249BC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Заместитель руководителя по административно-хозяйственной работе организует надлежащий уход, хранение, своевременную химическую чистку, стирку, дезинфекцию, обезвреживание, сушку, а также ремонт и замену предметов мягкого инвентаря.</w:t>
      </w:r>
    </w:p>
    <w:p w14:paraId="3179C42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Предметы мягкого инвентаря списываются при полной их изношенности по решению комиссии по поступлению и выбытию активов.</w:t>
      </w:r>
    </w:p>
    <w:p w14:paraId="27675E0B"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В присутствии комиссии списанный мягкий инвентарь уничтожается или превращается в ветошь (разрезается, рвется и т. д.). Пригодная для использования в хозяйственных целях ветошь принимается на склад с указанием веса, затем используется для уборки помещений.</w:t>
      </w:r>
    </w:p>
    <w:p w14:paraId="438F9D38"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5.8.4. Особенности использования и учета хозяйственного инвентаря.</w:t>
      </w:r>
    </w:p>
    <w:p w14:paraId="778F4349"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пунктом 2.1 раздела </w:t>
      </w:r>
      <w:r>
        <w:rPr>
          <w:rFonts w:hAnsi="Times New Roman" w:cs="Times New Roman"/>
          <w:color w:val="000000"/>
          <w:sz w:val="24"/>
          <w:szCs w:val="24"/>
        </w:rPr>
        <w:t>V</w:t>
      </w:r>
      <w:r w:rsidRPr="00B43D69">
        <w:rPr>
          <w:rFonts w:hAnsi="Times New Roman" w:cs="Times New Roman"/>
          <w:color w:val="000000"/>
          <w:sz w:val="24"/>
          <w:szCs w:val="24"/>
          <w:lang w:val="ru-RU"/>
        </w:rPr>
        <w:t xml:space="preserve"> настоящей учетной </w:t>
      </w:r>
      <w:r w:rsidRPr="00B43D69">
        <w:rPr>
          <w:rFonts w:hAnsi="Times New Roman" w:cs="Times New Roman"/>
          <w:color w:val="000000"/>
          <w:sz w:val="24"/>
          <w:szCs w:val="24"/>
          <w:lang w:val="ru-RU"/>
        </w:rPr>
        <w:lastRenderedPageBreak/>
        <w:t>политики. При этом, независимо от срока полезного использования, учитываются как материальные запасы:</w:t>
      </w:r>
    </w:p>
    <w:p w14:paraId="4E152E78"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швабры, грабли, метлы, веники;</w:t>
      </w:r>
      <w:r w:rsidRPr="00B43D69">
        <w:rPr>
          <w:lang w:val="ru-RU"/>
        </w:rPr>
        <w:br/>
      </w:r>
      <w:r w:rsidRPr="00B43D69">
        <w:rPr>
          <w:rFonts w:hAnsi="Times New Roman" w:cs="Times New Roman"/>
          <w:color w:val="000000"/>
          <w:sz w:val="24"/>
          <w:szCs w:val="24"/>
          <w:lang w:val="ru-RU"/>
        </w:rPr>
        <w:t>— инструменты: слесарно-монтажный, столярно-плотницкий, строительный;</w:t>
      </w:r>
      <w:r w:rsidRPr="00B43D69">
        <w:rPr>
          <w:lang w:val="ru-RU"/>
        </w:rPr>
        <w:br/>
      </w:r>
      <w:r w:rsidRPr="00B43D69">
        <w:rPr>
          <w:rFonts w:hAnsi="Times New Roman" w:cs="Times New Roman"/>
          <w:color w:val="000000"/>
          <w:sz w:val="24"/>
          <w:szCs w:val="24"/>
          <w:lang w:val="ru-RU"/>
        </w:rPr>
        <w:t xml:space="preserve">— канцтовары, за исключением </w:t>
      </w:r>
      <w:r w:rsidRPr="007D26DB">
        <w:rPr>
          <w:rFonts w:hAnsi="Times New Roman" w:cs="Times New Roman"/>
          <w:b/>
          <w:color w:val="000000"/>
          <w:sz w:val="24"/>
          <w:szCs w:val="24"/>
          <w:lang w:val="ru-RU"/>
        </w:rPr>
        <w:t>калькуляторов</w:t>
      </w:r>
      <w:r w:rsidRPr="00B43D69">
        <w:rPr>
          <w:rFonts w:hAnsi="Times New Roman" w:cs="Times New Roman"/>
          <w:color w:val="000000"/>
          <w:sz w:val="24"/>
          <w:szCs w:val="24"/>
          <w:lang w:val="ru-RU"/>
        </w:rPr>
        <w:t>.</w:t>
      </w:r>
    </w:p>
    <w:p w14:paraId="1DA4A19D"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Выдача хозяйственного инвентаря (материалов) на нужды учреждения производится исходя из месячной потребности в нем. Нормы потребности в хозяйственных материалах определяет комиссия учреждения по поступлению и выбытию активов ежегодно на основании сложившихся фактических данных за прошлый год и утверждает отдельным приказом руководителя.</w:t>
      </w:r>
    </w:p>
    <w:p w14:paraId="4FD8CCB7"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5.8.5. Особенности учета карт тахографа для водителя.</w:t>
      </w:r>
    </w:p>
    <w:p w14:paraId="4B3269A9"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Карты тахографа не признаются активом учреждения, поскольку учреждение не вправе без согласия водителя изъять карту при его увольнении, уничтожить ее или аннулировать. В целях управленческого учета и контроля за сохранностью карты учитываются на дополнительном забалансовом счете 50К «Карты водителей для тахографа».</w:t>
      </w:r>
    </w:p>
    <w:p w14:paraId="680C68C9" w14:textId="77777777" w:rsidR="006D125B" w:rsidRPr="00B43D69" w:rsidRDefault="00B43D69">
      <w:pPr>
        <w:rPr>
          <w:rFonts w:hAnsi="Times New Roman" w:cs="Times New Roman"/>
          <w:color w:val="000000"/>
          <w:sz w:val="24"/>
          <w:szCs w:val="24"/>
          <w:lang w:val="ru-RU"/>
        </w:rPr>
      </w:pPr>
      <w:r w:rsidRPr="007D26DB">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19 СГС «Единый план счетов» № 121н.</w:t>
      </w:r>
    </w:p>
    <w:p w14:paraId="3F1CD28B"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5.8.6. Особенности списания материальных запасов:</w:t>
      </w:r>
    </w:p>
    <w:p w14:paraId="4FC5EB1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Списание материальных запасов производится по средней фактической стоимости.</w:t>
      </w:r>
      <w:r w:rsidRPr="00B43D69">
        <w:rPr>
          <w:lang w:val="ru-RU"/>
        </w:rPr>
        <w:br/>
      </w:r>
      <w:r w:rsidRPr="007D26DB">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42 СГС «Запасы».</w:t>
      </w:r>
    </w:p>
    <w:p w14:paraId="76D803CD"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При перевозке материальных запасов к покупателю автотранспортом, собственным или привлеченным, учреждение дополнительно оформляет товарно-транспортную накладную, форма которой утверждена в приложении к ученой политике учреждения.</w:t>
      </w:r>
    </w:p>
    <w:p w14:paraId="5816CFC0"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Факт вручения подарков оформляет ответственный сотрудник в акте, форма которого утверждена в приложении к учетной политике учреждения.</w:t>
      </w:r>
    </w:p>
    <w:p w14:paraId="7E2CD163"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6. Учет на забалансовых счетах</w:t>
      </w:r>
    </w:p>
    <w:p w14:paraId="1869BE99"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6.1. Забалансовый счет 01 «Имущество, полученное в пользование»</w:t>
      </w:r>
    </w:p>
    <w:p w14:paraId="2BC1C255"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Объекты имущества, полученные учреждением от балансодержателя (собственника) имущества, учитывается на забалансовом счете на основании акта приема-передачи (иного документа, подтверждающего получение имущества и (или) права его пользования) по стоимости, указанной (определенной) передающей стороной (собственником).</w:t>
      </w:r>
    </w:p>
    <w:p w14:paraId="43490D0C"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6.2. Забалансовый счет 07 «Награды, призы, кубки и ценные подарки, сувениры»</w:t>
      </w:r>
    </w:p>
    <w:p w14:paraId="64865AD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Ценные подарки (сувениры) учитываются по стоимости их приобретения. Награды, призы, кубки в том числе переходящие, учитываются на счете в условной оценке: один предмет, 1 руб.</w:t>
      </w:r>
    </w:p>
    <w:p w14:paraId="115840B4"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6.3. Забалансовый счет 09 «Запасные части к транспортным средствам, выданные взамен изношенных»</w:t>
      </w:r>
    </w:p>
    <w:p w14:paraId="01B6F543"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Учет на забалансовом счете 09 «Запасные части к транспортным средствам, выданные взамен изношенных» ведется в условной оценке: один объект, 1 руб. Учету подлежат запасные части и другие комплектующие, которые могут быть использованы на других автомобилях (</w:t>
      </w:r>
      <w:proofErr w:type="spellStart"/>
      <w:r w:rsidRPr="00B43D69">
        <w:rPr>
          <w:rFonts w:hAnsi="Times New Roman" w:cs="Times New Roman"/>
          <w:color w:val="000000"/>
          <w:sz w:val="24"/>
          <w:szCs w:val="24"/>
          <w:lang w:val="ru-RU"/>
        </w:rPr>
        <w:t>нетипизированные</w:t>
      </w:r>
      <w:proofErr w:type="spellEnd"/>
      <w:r w:rsidRPr="00B43D69">
        <w:rPr>
          <w:rFonts w:hAnsi="Times New Roman" w:cs="Times New Roman"/>
          <w:color w:val="000000"/>
          <w:sz w:val="24"/>
          <w:szCs w:val="24"/>
          <w:lang w:val="ru-RU"/>
        </w:rPr>
        <w:t xml:space="preserve"> запчасти и комплектующие), такие как:</w:t>
      </w:r>
    </w:p>
    <w:p w14:paraId="62EBC3D5" w14:textId="77777777" w:rsidR="006D125B" w:rsidRPr="00B43D69" w:rsidRDefault="00B43D69">
      <w:pPr>
        <w:numPr>
          <w:ilvl w:val="0"/>
          <w:numId w:val="33"/>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автомобильные шины — четыре единицы на один легковой автомобиль;</w:t>
      </w:r>
    </w:p>
    <w:p w14:paraId="09C4C0F0" w14:textId="77777777" w:rsidR="006D125B" w:rsidRPr="00B43D69" w:rsidRDefault="00B43D69">
      <w:pPr>
        <w:numPr>
          <w:ilvl w:val="0"/>
          <w:numId w:val="33"/>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колесные диски — четыре единицы на один легковой автомобиль;</w:t>
      </w:r>
    </w:p>
    <w:p w14:paraId="5C2A79A6" w14:textId="77777777" w:rsidR="006D125B" w:rsidRPr="00B43D69" w:rsidRDefault="00B43D69">
      <w:pPr>
        <w:numPr>
          <w:ilvl w:val="0"/>
          <w:numId w:val="33"/>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аккумуляторы — одна единица на один автомобиль;</w:t>
      </w:r>
    </w:p>
    <w:p w14:paraId="6489B390" w14:textId="77777777" w:rsidR="006D125B" w:rsidRPr="00B43D69" w:rsidRDefault="00B43D69">
      <w:pPr>
        <w:numPr>
          <w:ilvl w:val="0"/>
          <w:numId w:val="33"/>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 xml:space="preserve">наборы </w:t>
      </w:r>
      <w:proofErr w:type="spellStart"/>
      <w:r w:rsidRPr="00B43D69">
        <w:rPr>
          <w:rFonts w:hAnsi="Times New Roman" w:cs="Times New Roman"/>
          <w:color w:val="000000"/>
          <w:sz w:val="24"/>
          <w:szCs w:val="24"/>
          <w:lang w:val="ru-RU"/>
        </w:rPr>
        <w:t>автоинструмента</w:t>
      </w:r>
      <w:proofErr w:type="spellEnd"/>
      <w:r w:rsidRPr="00B43D69">
        <w:rPr>
          <w:rFonts w:hAnsi="Times New Roman" w:cs="Times New Roman"/>
          <w:color w:val="000000"/>
          <w:sz w:val="24"/>
          <w:szCs w:val="24"/>
          <w:lang w:val="ru-RU"/>
        </w:rPr>
        <w:t xml:space="preserve"> — одна единица на один автомобиль;</w:t>
      </w:r>
    </w:p>
    <w:p w14:paraId="11BA887C" w14:textId="77777777" w:rsidR="006D125B" w:rsidRPr="00B43D69" w:rsidRDefault="00B43D69">
      <w:pPr>
        <w:numPr>
          <w:ilvl w:val="0"/>
          <w:numId w:val="33"/>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аптечки — одна единица на один автомобиль;</w:t>
      </w:r>
    </w:p>
    <w:p w14:paraId="3C12C979" w14:textId="77777777" w:rsidR="006D125B" w:rsidRPr="00B43D69" w:rsidRDefault="00B43D69">
      <w:pPr>
        <w:numPr>
          <w:ilvl w:val="0"/>
          <w:numId w:val="33"/>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огнетушители— одна единица на один автомобиль;</w:t>
      </w:r>
    </w:p>
    <w:p w14:paraId="37C80B49" w14:textId="77777777" w:rsidR="006D125B" w:rsidRDefault="00B43D69">
      <w:pPr>
        <w:numPr>
          <w:ilvl w:val="0"/>
          <w:numId w:val="33"/>
        </w:numPr>
        <w:ind w:left="780" w:right="180"/>
        <w:rPr>
          <w:rFonts w:hAnsi="Times New Roman" w:cs="Times New Roman"/>
          <w:color w:val="000000"/>
          <w:sz w:val="24"/>
          <w:szCs w:val="24"/>
        </w:rPr>
      </w:pPr>
      <w:r>
        <w:rPr>
          <w:rFonts w:hAnsi="Times New Roman" w:cs="Times New Roman"/>
          <w:color w:val="000000"/>
          <w:sz w:val="24"/>
          <w:szCs w:val="24"/>
        </w:rPr>
        <w:t>...</w:t>
      </w:r>
    </w:p>
    <w:p w14:paraId="1065D1AE"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Решение о замене поврежденной или не подлежащей ремонту шины принимает комиссия </w:t>
      </w:r>
      <w:proofErr w:type="spellStart"/>
      <w:r w:rsidRPr="00B43D69">
        <w:rPr>
          <w:rFonts w:hAnsi="Times New Roman" w:cs="Times New Roman"/>
          <w:color w:val="000000"/>
          <w:sz w:val="24"/>
          <w:szCs w:val="24"/>
          <w:lang w:val="ru-RU"/>
        </w:rPr>
        <w:t>учрежденияпо</w:t>
      </w:r>
      <w:proofErr w:type="spellEnd"/>
      <w:r w:rsidRPr="00B43D69">
        <w:rPr>
          <w:rFonts w:hAnsi="Times New Roman" w:cs="Times New Roman"/>
          <w:color w:val="000000"/>
          <w:sz w:val="24"/>
          <w:szCs w:val="24"/>
          <w:lang w:val="ru-RU"/>
        </w:rPr>
        <w:t xml:space="preserve"> поступлению и выбытию активов. Решение о замене комиссия оформляет документально в карточке учета автомобильной шины, форма которой разработана учреждением самостоятельно.</w:t>
      </w:r>
    </w:p>
    <w:p w14:paraId="2D29B1BD"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Аналитический учет по счету ведется в разрезе автомобилей и ответственных лиц.</w:t>
      </w:r>
    </w:p>
    <w:p w14:paraId="33947BF9" w14:textId="77777777" w:rsidR="006D125B" w:rsidRDefault="00B43D69">
      <w:pPr>
        <w:rPr>
          <w:rFonts w:hAnsi="Times New Roman" w:cs="Times New Roman"/>
          <w:color w:val="000000"/>
          <w:sz w:val="24"/>
          <w:szCs w:val="24"/>
        </w:rPr>
      </w:pPr>
      <w:proofErr w:type="spellStart"/>
      <w:r>
        <w:rPr>
          <w:rFonts w:hAnsi="Times New Roman" w:cs="Times New Roman"/>
          <w:color w:val="000000"/>
          <w:sz w:val="24"/>
          <w:szCs w:val="24"/>
        </w:rPr>
        <w:t>Поступление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w:t>
      </w:r>
      <w:proofErr w:type="spellEnd"/>
      <w:r>
        <w:rPr>
          <w:rFonts w:hAnsi="Times New Roman" w:cs="Times New Roman"/>
          <w:color w:val="000000"/>
          <w:sz w:val="24"/>
          <w:szCs w:val="24"/>
        </w:rPr>
        <w:t xml:space="preserve"> 09 отражается:</w:t>
      </w:r>
    </w:p>
    <w:p w14:paraId="6264D0E7" w14:textId="77777777" w:rsidR="006D125B" w:rsidRPr="00B43D69" w:rsidRDefault="00B43D69">
      <w:pPr>
        <w:numPr>
          <w:ilvl w:val="0"/>
          <w:numId w:val="34"/>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при установке (передаче материально ответственному лицу) соответствующих</w:t>
      </w:r>
      <w:r w:rsidRPr="00B43D69">
        <w:rPr>
          <w:lang w:val="ru-RU"/>
        </w:rPr>
        <w:br/>
      </w:r>
      <w:r w:rsidRPr="00B43D69">
        <w:rPr>
          <w:rFonts w:hAnsi="Times New Roman" w:cs="Times New Roman"/>
          <w:color w:val="000000"/>
          <w:sz w:val="24"/>
          <w:szCs w:val="24"/>
          <w:lang w:val="ru-RU"/>
        </w:rPr>
        <w:t>запчастей после списания со счета 0.105.36.000 «Прочие материальные запасы — иное движимое имущество учреждения»;</w:t>
      </w:r>
    </w:p>
    <w:p w14:paraId="50AF18C4" w14:textId="77777777" w:rsidR="006D125B" w:rsidRPr="00B43D69" w:rsidRDefault="00B43D69">
      <w:pPr>
        <w:numPr>
          <w:ilvl w:val="0"/>
          <w:numId w:val="34"/>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при безвозмездном поступлении автомобиля от государственных (муниципальных) учреждений с документальной передачей остатков забалансового счета 09.</w:t>
      </w:r>
    </w:p>
    <w:p w14:paraId="6855F1C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14:paraId="4429C360"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Внутреннее перемещение по счету отражается:</w:t>
      </w:r>
    </w:p>
    <w:p w14:paraId="1139106C" w14:textId="77777777" w:rsidR="006D125B" w:rsidRPr="00B43D69" w:rsidRDefault="00B43D69">
      <w:pPr>
        <w:numPr>
          <w:ilvl w:val="0"/>
          <w:numId w:val="35"/>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при передаче на другой автомобиль;</w:t>
      </w:r>
    </w:p>
    <w:p w14:paraId="5537AAD7" w14:textId="77777777" w:rsidR="006D125B" w:rsidRPr="00B43D69" w:rsidRDefault="00B43D69">
      <w:pPr>
        <w:numPr>
          <w:ilvl w:val="0"/>
          <w:numId w:val="35"/>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при передаче другому материально ответственному лицу вместе с автомобилем.</w:t>
      </w:r>
    </w:p>
    <w:p w14:paraId="53A1EF5E" w14:textId="77777777" w:rsidR="006D125B" w:rsidRDefault="00B43D69">
      <w:pPr>
        <w:rPr>
          <w:rFonts w:hAnsi="Times New Roman" w:cs="Times New Roman"/>
          <w:color w:val="000000"/>
          <w:sz w:val="24"/>
          <w:szCs w:val="24"/>
        </w:rPr>
      </w:pPr>
      <w:proofErr w:type="spellStart"/>
      <w:r>
        <w:rPr>
          <w:rFonts w:hAnsi="Times New Roman" w:cs="Times New Roman"/>
          <w:color w:val="000000"/>
          <w:sz w:val="24"/>
          <w:szCs w:val="24"/>
        </w:rPr>
        <w:t>Выбытие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счета</w:t>
      </w:r>
      <w:proofErr w:type="spellEnd"/>
      <w:r>
        <w:rPr>
          <w:rFonts w:hAnsi="Times New Roman" w:cs="Times New Roman"/>
          <w:color w:val="000000"/>
          <w:sz w:val="24"/>
          <w:szCs w:val="24"/>
        </w:rPr>
        <w:t xml:space="preserve"> 09 отражается:</w:t>
      </w:r>
    </w:p>
    <w:p w14:paraId="0668CD42" w14:textId="77777777" w:rsidR="006D125B" w:rsidRPr="00B43D69" w:rsidRDefault="00B43D69">
      <w:pPr>
        <w:numPr>
          <w:ilvl w:val="0"/>
          <w:numId w:val="36"/>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при списании автомобиля по установленным основаниям;</w:t>
      </w:r>
    </w:p>
    <w:p w14:paraId="7D9703DC" w14:textId="77777777" w:rsidR="006D125B" w:rsidRPr="00B43D69" w:rsidRDefault="00B43D69">
      <w:pPr>
        <w:numPr>
          <w:ilvl w:val="0"/>
          <w:numId w:val="36"/>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при установке новых запчастей взамен непригодных к эксплуатации.</w:t>
      </w:r>
    </w:p>
    <w:p w14:paraId="257C198B" w14:textId="77777777" w:rsidR="006D125B" w:rsidRPr="00B43D69" w:rsidRDefault="00B43D69">
      <w:pPr>
        <w:rPr>
          <w:rFonts w:hAnsi="Times New Roman" w:cs="Times New Roman"/>
          <w:color w:val="000000"/>
          <w:sz w:val="24"/>
          <w:szCs w:val="24"/>
          <w:lang w:val="ru-RU"/>
        </w:rPr>
      </w:pPr>
      <w:r w:rsidRPr="006175BB">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пункты 237–238 СГС «Единый план счетов» № 121н.</w:t>
      </w:r>
    </w:p>
    <w:p w14:paraId="24EC9E79"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6.4. Забалансовый счет 24 «Нефинансовые активы, переданные в доверительное управление»</w:t>
      </w:r>
    </w:p>
    <w:p w14:paraId="24884B8B"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Принятие к учету объектов имущества осуществляется на основании акта приема-передачи имущества по стоимости, указанной в акте.</w:t>
      </w:r>
    </w:p>
    <w:p w14:paraId="1BC6E732"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6.5. Забалансовый счет 25 «Имущество, переданное в возмездное пользование (аренду)»</w:t>
      </w:r>
    </w:p>
    <w:p w14:paraId="38A01885"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Принятие к забалансовому учету объектов имущества осуществляется на основании первичного учетного документа (акта приема-передачи) по стоимости, указанной в документе.</w:t>
      </w:r>
    </w:p>
    <w:p w14:paraId="70D9785C"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6.6. Забалансовый счет 26 «Имущество, переданное в безвозмездное пользование»</w:t>
      </w:r>
    </w:p>
    <w:p w14:paraId="61EB5DA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Принятие к забалансовому учету объектов имущества осуществляется на основании первичного учетного документа (акта приема-передачи) по стоимости, указанной в документе.</w:t>
      </w:r>
    </w:p>
    <w:p w14:paraId="1D74AFCE"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7. Расчеты по доходам</w:t>
      </w:r>
    </w:p>
    <w:p w14:paraId="2089270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7.1.</w:t>
      </w:r>
      <w:r>
        <w:rPr>
          <w:rFonts w:hAnsi="Times New Roman" w:cs="Times New Roman"/>
          <w:color w:val="000000"/>
          <w:sz w:val="24"/>
          <w:szCs w:val="24"/>
        </w:rPr>
        <w:t> </w:t>
      </w:r>
      <w:r w:rsidRPr="00B43D69">
        <w:rPr>
          <w:rFonts w:hAnsi="Times New Roman" w:cs="Times New Roman"/>
          <w:color w:val="000000"/>
          <w:sz w:val="24"/>
          <w:szCs w:val="24"/>
          <w:lang w:val="ru-RU"/>
        </w:rPr>
        <w:t>Учреждение</w:t>
      </w:r>
      <w:r>
        <w:rPr>
          <w:rFonts w:hAnsi="Times New Roman" w:cs="Times New Roman"/>
          <w:color w:val="000000"/>
          <w:sz w:val="24"/>
          <w:szCs w:val="24"/>
        </w:rPr>
        <w:t> </w:t>
      </w:r>
      <w:r w:rsidRPr="00B43D69">
        <w:rPr>
          <w:rFonts w:hAnsi="Times New Roman" w:cs="Times New Roman"/>
          <w:color w:val="000000"/>
          <w:sz w:val="24"/>
          <w:szCs w:val="24"/>
          <w:lang w:val="ru-RU"/>
        </w:rPr>
        <w:t>администрирует поступления в бюджет на счете КБК 1.210.02.000 по правилам, установленным главным администратором доходов бюджета.</w:t>
      </w:r>
    </w:p>
    <w:p w14:paraId="48AB5CC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7.3. Излишне полученные от плательщиков средства возвращаются на основании заявления плательщика и акта сверки с плательщиком.</w:t>
      </w:r>
    </w:p>
    <w:p w14:paraId="71126C2B"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7.4. Учреждение</w:t>
      </w:r>
      <w:r>
        <w:rPr>
          <w:rFonts w:hAnsi="Times New Roman" w:cs="Times New Roman"/>
          <w:color w:val="000000"/>
          <w:sz w:val="24"/>
          <w:szCs w:val="24"/>
        </w:rPr>
        <w:t> </w:t>
      </w:r>
      <w:r w:rsidRPr="00B43D69">
        <w:rPr>
          <w:rFonts w:hAnsi="Times New Roman" w:cs="Times New Roman"/>
          <w:color w:val="000000"/>
          <w:sz w:val="24"/>
          <w:szCs w:val="24"/>
          <w:lang w:val="ru-RU"/>
        </w:rPr>
        <w:t>начисляет доходы от платных государственных услуг в Ведомости начисления доходов бюджета (ф. 0510837). Остальные администрируемые доходы начисляются в Извещении о начислении дохода (уточнении начисления) (ф. 0510432).</w:t>
      </w:r>
    </w:p>
    <w:p w14:paraId="6ACCAAD3"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8. Расчеты с подотчетными лицами</w:t>
      </w:r>
    </w:p>
    <w:p w14:paraId="48C24E9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8.1.</w:t>
      </w:r>
      <w:r>
        <w:rPr>
          <w:rFonts w:hAnsi="Times New Roman" w:cs="Times New Roman"/>
          <w:color w:val="000000"/>
          <w:sz w:val="24"/>
          <w:szCs w:val="24"/>
        </w:rPr>
        <w:t> </w:t>
      </w:r>
      <w:r w:rsidRPr="00B43D69">
        <w:rPr>
          <w:rFonts w:hAnsi="Times New Roman" w:cs="Times New Roman"/>
          <w:color w:val="000000"/>
          <w:sz w:val="24"/>
          <w:szCs w:val="24"/>
          <w:lang w:val="ru-RU"/>
        </w:rPr>
        <w:t>Выдача денежных средств под отчет производится путем:</w:t>
      </w:r>
    </w:p>
    <w:p w14:paraId="614D22DC" w14:textId="77777777" w:rsidR="006D125B" w:rsidRPr="00B43D69" w:rsidRDefault="00B43D69">
      <w:pPr>
        <w:numPr>
          <w:ilvl w:val="0"/>
          <w:numId w:val="37"/>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выдачи из кассы. При этом выплаты подотчетных сумм сотрудникам производятся в течение трех рабочих дней, включая день получения денег в банке;</w:t>
      </w:r>
    </w:p>
    <w:p w14:paraId="673F3A5F" w14:textId="77777777" w:rsidR="006D125B" w:rsidRPr="00B43D69" w:rsidRDefault="00B43D69">
      <w:pPr>
        <w:numPr>
          <w:ilvl w:val="0"/>
          <w:numId w:val="37"/>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перечисления на зарплатную карту материально ответственного лица.</w:t>
      </w:r>
    </w:p>
    <w:p w14:paraId="7FAF304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Способ выдачи денежных средств должен указывается в документе-основании на выдачу денежных средств.</w:t>
      </w:r>
    </w:p>
    <w:p w14:paraId="7EDC88A8"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8.2. 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 Расчеты по выданным суммам проходят в порядке, установленном для штатных сотрудников.</w:t>
      </w:r>
    </w:p>
    <w:p w14:paraId="6D7385F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8.3. Предельная сумма денежных средств, выданных под отчет (за исключением расходов на командировки) устанавливается в</w:t>
      </w:r>
      <w:r>
        <w:rPr>
          <w:rFonts w:hAnsi="Times New Roman" w:cs="Times New Roman"/>
          <w:color w:val="000000"/>
          <w:sz w:val="24"/>
          <w:szCs w:val="24"/>
        </w:rPr>
        <w:t> </w:t>
      </w:r>
      <w:r w:rsidRPr="00B43D69">
        <w:rPr>
          <w:rFonts w:hAnsi="Times New Roman" w:cs="Times New Roman"/>
          <w:color w:val="000000"/>
          <w:sz w:val="24"/>
          <w:szCs w:val="24"/>
          <w:lang w:val="ru-RU"/>
        </w:rPr>
        <w:t xml:space="preserve">размере </w:t>
      </w:r>
      <w:r w:rsidRPr="007D26DB">
        <w:rPr>
          <w:rFonts w:hAnsi="Times New Roman" w:cs="Times New Roman"/>
          <w:b/>
          <w:color w:val="000000"/>
          <w:sz w:val="24"/>
          <w:szCs w:val="24"/>
          <w:lang w:val="ru-RU"/>
        </w:rPr>
        <w:t>20</w:t>
      </w:r>
      <w:r w:rsidRPr="007D26DB">
        <w:rPr>
          <w:rFonts w:hAnsi="Times New Roman" w:cs="Times New Roman"/>
          <w:b/>
          <w:color w:val="000000"/>
          <w:sz w:val="24"/>
          <w:szCs w:val="24"/>
        </w:rPr>
        <w:t> </w:t>
      </w:r>
      <w:r w:rsidRPr="007D26DB">
        <w:rPr>
          <w:rFonts w:hAnsi="Times New Roman" w:cs="Times New Roman"/>
          <w:b/>
          <w:color w:val="000000"/>
          <w:sz w:val="24"/>
          <w:szCs w:val="24"/>
          <w:lang w:val="ru-RU"/>
        </w:rPr>
        <w:t>000 (двадцать тысяч)</w:t>
      </w:r>
      <w:r>
        <w:rPr>
          <w:rFonts w:hAnsi="Times New Roman" w:cs="Times New Roman"/>
          <w:color w:val="000000"/>
          <w:sz w:val="24"/>
          <w:szCs w:val="24"/>
        </w:rPr>
        <w:t> </w:t>
      </w:r>
      <w:r w:rsidRPr="00B43D69">
        <w:rPr>
          <w:rFonts w:hAnsi="Times New Roman" w:cs="Times New Roman"/>
          <w:color w:val="000000"/>
          <w:sz w:val="24"/>
          <w:szCs w:val="24"/>
          <w:lang w:val="ru-RU"/>
        </w:rPr>
        <w:t>руб.</w:t>
      </w:r>
    </w:p>
    <w:p w14:paraId="03E68AEE"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Центрального банка.</w:t>
      </w:r>
    </w:p>
    <w:p w14:paraId="3E6C833C" w14:textId="77777777" w:rsidR="006D125B" w:rsidRPr="00B43D69" w:rsidRDefault="00B43D69">
      <w:pPr>
        <w:rPr>
          <w:rFonts w:hAnsi="Times New Roman" w:cs="Times New Roman"/>
          <w:color w:val="000000"/>
          <w:sz w:val="24"/>
          <w:szCs w:val="24"/>
          <w:lang w:val="ru-RU"/>
        </w:rPr>
      </w:pPr>
      <w:r w:rsidRPr="007D26DB">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4</w:t>
      </w:r>
      <w:r>
        <w:rPr>
          <w:rFonts w:hAnsi="Times New Roman" w:cs="Times New Roman"/>
          <w:color w:val="000000"/>
          <w:sz w:val="24"/>
          <w:szCs w:val="24"/>
        </w:rPr>
        <w:t> </w:t>
      </w:r>
      <w:r w:rsidRPr="00B43D69">
        <w:rPr>
          <w:rFonts w:hAnsi="Times New Roman" w:cs="Times New Roman"/>
          <w:color w:val="000000"/>
          <w:sz w:val="24"/>
          <w:szCs w:val="24"/>
          <w:lang w:val="ru-RU"/>
        </w:rPr>
        <w:t>Указаний</w:t>
      </w:r>
      <w:r>
        <w:rPr>
          <w:rFonts w:hAnsi="Times New Roman" w:cs="Times New Roman"/>
          <w:color w:val="000000"/>
          <w:sz w:val="24"/>
          <w:szCs w:val="24"/>
        </w:rPr>
        <w:t> </w:t>
      </w:r>
      <w:r w:rsidRPr="00B43D69">
        <w:rPr>
          <w:rFonts w:hAnsi="Times New Roman" w:cs="Times New Roman"/>
          <w:color w:val="000000"/>
          <w:sz w:val="24"/>
          <w:szCs w:val="24"/>
          <w:lang w:val="ru-RU"/>
        </w:rPr>
        <w:t>ЦБ от 09.12.2019</w:t>
      </w:r>
      <w:r>
        <w:rPr>
          <w:rFonts w:hAnsi="Times New Roman" w:cs="Times New Roman"/>
          <w:color w:val="000000"/>
          <w:sz w:val="24"/>
          <w:szCs w:val="24"/>
        </w:rPr>
        <w:t> </w:t>
      </w:r>
      <w:r w:rsidRPr="00B43D69">
        <w:rPr>
          <w:rFonts w:hAnsi="Times New Roman" w:cs="Times New Roman"/>
          <w:color w:val="000000"/>
          <w:sz w:val="24"/>
          <w:szCs w:val="24"/>
          <w:lang w:val="ru-RU"/>
        </w:rPr>
        <w:t>№ 5348-У.</w:t>
      </w:r>
    </w:p>
    <w:p w14:paraId="63F3662B"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8.4.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w:t>
      </w:r>
      <w:r>
        <w:rPr>
          <w:rFonts w:hAnsi="Times New Roman" w:cs="Times New Roman"/>
          <w:color w:val="000000"/>
          <w:sz w:val="24"/>
          <w:szCs w:val="24"/>
        </w:rPr>
        <w:t> </w:t>
      </w:r>
      <w:r w:rsidRPr="00B43D69">
        <w:rPr>
          <w:rFonts w:hAnsi="Times New Roman" w:cs="Times New Roman"/>
          <w:color w:val="000000"/>
          <w:sz w:val="24"/>
          <w:szCs w:val="24"/>
          <w:lang w:val="ru-RU"/>
        </w:rPr>
        <w:t>рабочих дней. По истечении этого срока сотрудник должен отчитаться в течение трех</w:t>
      </w:r>
      <w:r>
        <w:rPr>
          <w:rFonts w:hAnsi="Times New Roman" w:cs="Times New Roman"/>
          <w:color w:val="000000"/>
          <w:sz w:val="24"/>
          <w:szCs w:val="24"/>
        </w:rPr>
        <w:t> </w:t>
      </w:r>
      <w:r w:rsidRPr="00B43D69">
        <w:rPr>
          <w:rFonts w:hAnsi="Times New Roman" w:cs="Times New Roman"/>
          <w:color w:val="000000"/>
          <w:sz w:val="24"/>
          <w:szCs w:val="24"/>
          <w:lang w:val="ru-RU"/>
        </w:rPr>
        <w:t>рабочих дней.</w:t>
      </w:r>
    </w:p>
    <w:p w14:paraId="0BA36381"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8.5. При направлении сотрудников учреждения в служебные командировки на территории России расходы на них возмещаются в соответствии с постановлением </w:t>
      </w:r>
      <w:r w:rsidRPr="00B43D69">
        <w:rPr>
          <w:rFonts w:hAnsi="Times New Roman" w:cs="Times New Roman"/>
          <w:color w:val="000000"/>
          <w:sz w:val="24"/>
          <w:szCs w:val="24"/>
          <w:lang w:val="ru-RU"/>
        </w:rPr>
        <w:lastRenderedPageBreak/>
        <w:t>Правительства от 02.10.2002</w:t>
      </w:r>
      <w:r>
        <w:rPr>
          <w:rFonts w:hAnsi="Times New Roman" w:cs="Times New Roman"/>
          <w:color w:val="000000"/>
          <w:sz w:val="24"/>
          <w:szCs w:val="24"/>
        </w:rPr>
        <w:t> </w:t>
      </w:r>
      <w:r w:rsidRPr="00B43D69">
        <w:rPr>
          <w:rFonts w:hAnsi="Times New Roman" w:cs="Times New Roman"/>
          <w:color w:val="000000"/>
          <w:sz w:val="24"/>
          <w:szCs w:val="24"/>
          <w:lang w:val="ru-RU"/>
        </w:rPr>
        <w:t>№</w:t>
      </w:r>
      <w:r>
        <w:rPr>
          <w:rFonts w:hAnsi="Times New Roman" w:cs="Times New Roman"/>
          <w:color w:val="000000"/>
          <w:sz w:val="24"/>
          <w:szCs w:val="24"/>
        </w:rPr>
        <w:t> </w:t>
      </w:r>
      <w:r w:rsidRPr="00B43D69">
        <w:rPr>
          <w:rFonts w:hAnsi="Times New Roman" w:cs="Times New Roman"/>
          <w:color w:val="000000"/>
          <w:sz w:val="24"/>
          <w:szCs w:val="24"/>
          <w:lang w:val="ru-RU"/>
        </w:rPr>
        <w:t>729. Возмещение расходов на служебные командировки, превышающих размер</w:t>
      </w:r>
      <w:r>
        <w:rPr>
          <w:rFonts w:hAnsi="Times New Roman" w:cs="Times New Roman"/>
          <w:color w:val="000000"/>
          <w:sz w:val="24"/>
          <w:szCs w:val="24"/>
        </w:rPr>
        <w:t> </w:t>
      </w:r>
      <w:r w:rsidRPr="00B43D69">
        <w:rPr>
          <w:rFonts w:hAnsi="Times New Roman" w:cs="Times New Roman"/>
          <w:color w:val="000000"/>
          <w:sz w:val="24"/>
          <w:szCs w:val="24"/>
          <w:lang w:val="ru-RU"/>
        </w:rPr>
        <w:t>установленный Правительством</w:t>
      </w:r>
      <w:r>
        <w:rPr>
          <w:rFonts w:hAnsi="Times New Roman" w:cs="Times New Roman"/>
          <w:color w:val="000000"/>
          <w:sz w:val="24"/>
          <w:szCs w:val="24"/>
        </w:rPr>
        <w:t> </w:t>
      </w:r>
      <w:r w:rsidRPr="00B43D69">
        <w:rPr>
          <w:rFonts w:hAnsi="Times New Roman" w:cs="Times New Roman"/>
          <w:color w:val="000000"/>
          <w:sz w:val="24"/>
          <w:szCs w:val="24"/>
          <w:lang w:val="ru-RU"/>
        </w:rPr>
        <w:t>РФ, производится при наличии экономии бюджетных</w:t>
      </w:r>
      <w:r>
        <w:rPr>
          <w:rFonts w:hAnsi="Times New Roman" w:cs="Times New Roman"/>
          <w:color w:val="000000"/>
          <w:sz w:val="24"/>
          <w:szCs w:val="24"/>
        </w:rPr>
        <w:t> </w:t>
      </w:r>
      <w:r w:rsidRPr="00B43D69">
        <w:rPr>
          <w:rFonts w:hAnsi="Times New Roman" w:cs="Times New Roman"/>
          <w:color w:val="000000"/>
          <w:sz w:val="24"/>
          <w:szCs w:val="24"/>
          <w:lang w:val="ru-RU"/>
        </w:rPr>
        <w:t>средств по фактическим расходам.</w:t>
      </w:r>
    </w:p>
    <w:p w14:paraId="162D0436"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Основание: пункты 2, 3 постановления Правительства от 02.10.2002</w:t>
      </w:r>
      <w:r>
        <w:rPr>
          <w:rFonts w:hAnsi="Times New Roman" w:cs="Times New Roman"/>
          <w:color w:val="000000"/>
          <w:sz w:val="24"/>
          <w:szCs w:val="24"/>
        </w:rPr>
        <w:t> </w:t>
      </w:r>
      <w:r w:rsidRPr="00B43D69">
        <w:rPr>
          <w:rFonts w:hAnsi="Times New Roman" w:cs="Times New Roman"/>
          <w:color w:val="000000"/>
          <w:sz w:val="24"/>
          <w:szCs w:val="24"/>
          <w:lang w:val="ru-RU"/>
        </w:rPr>
        <w:t>№</w:t>
      </w:r>
      <w:r>
        <w:rPr>
          <w:rFonts w:hAnsi="Times New Roman" w:cs="Times New Roman"/>
          <w:color w:val="000000"/>
          <w:sz w:val="24"/>
          <w:szCs w:val="24"/>
        </w:rPr>
        <w:t> </w:t>
      </w:r>
      <w:r w:rsidRPr="00B43D69">
        <w:rPr>
          <w:rFonts w:hAnsi="Times New Roman" w:cs="Times New Roman"/>
          <w:color w:val="000000"/>
          <w:sz w:val="24"/>
          <w:szCs w:val="24"/>
          <w:lang w:val="ru-RU"/>
        </w:rPr>
        <w:t>729.</w:t>
      </w:r>
    </w:p>
    <w:p w14:paraId="580755DF"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Порядок оформления служебных командировок и возмещения командировочных расходов приведен в </w:t>
      </w:r>
      <w:r w:rsidRPr="007D26DB">
        <w:rPr>
          <w:rFonts w:hAnsi="Times New Roman" w:cs="Times New Roman"/>
          <w:color w:val="0000FF"/>
          <w:sz w:val="24"/>
          <w:szCs w:val="24"/>
          <w:lang w:val="ru-RU"/>
        </w:rPr>
        <w:t xml:space="preserve">приложении </w:t>
      </w:r>
      <w:r w:rsidR="00EC2E4C">
        <w:rPr>
          <w:rFonts w:hAnsi="Times New Roman" w:cs="Times New Roman"/>
          <w:color w:val="0000FF"/>
          <w:sz w:val="24"/>
          <w:szCs w:val="24"/>
          <w:lang w:val="ru-RU"/>
        </w:rPr>
        <w:t>1</w:t>
      </w:r>
      <w:r w:rsidRPr="007D26DB">
        <w:rPr>
          <w:rFonts w:hAnsi="Times New Roman" w:cs="Times New Roman"/>
          <w:color w:val="0000FF"/>
          <w:sz w:val="24"/>
          <w:szCs w:val="24"/>
          <w:lang w:val="ru-RU"/>
        </w:rPr>
        <w:t>8.</w:t>
      </w:r>
    </w:p>
    <w:p w14:paraId="2C762614"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8.6. Предельные сроки отчета по выданным доверенностям на получение материальных ценностей устанавливаются следующие:</w:t>
      </w:r>
    </w:p>
    <w:p w14:paraId="4B9F8D7B" w14:textId="77777777" w:rsidR="006D125B" w:rsidRPr="00B43D69" w:rsidRDefault="00B43D69">
      <w:pPr>
        <w:numPr>
          <w:ilvl w:val="0"/>
          <w:numId w:val="3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в течение 10 календарных дней с момента получения;</w:t>
      </w:r>
    </w:p>
    <w:p w14:paraId="430374B6" w14:textId="77777777" w:rsidR="006D125B" w:rsidRPr="00B43D69" w:rsidRDefault="00B43D69">
      <w:pPr>
        <w:numPr>
          <w:ilvl w:val="0"/>
          <w:numId w:val="38"/>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в течение трех рабочих дней с момента получения материальных ценностей.</w:t>
      </w:r>
    </w:p>
    <w:p w14:paraId="76A1397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Доверенности выдаются штатным сотрудникам, с которыми заключен договор о полной материальной ответственности.</w:t>
      </w:r>
    </w:p>
    <w:p w14:paraId="222671C9"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8.7. Для подтверждения произведенных расходов, помимо кассового чека, подотчетное лицо должно представить в бухгалтерию вместе с отчетом дополнительные документы:</w:t>
      </w:r>
    </w:p>
    <w:p w14:paraId="37E7E0B2" w14:textId="77777777" w:rsidR="006D125B" w:rsidRDefault="00B43D69">
      <w:pPr>
        <w:numPr>
          <w:ilvl w:val="0"/>
          <w:numId w:val="3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накладную</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товар</w:t>
      </w:r>
      <w:proofErr w:type="spellEnd"/>
      <w:r>
        <w:rPr>
          <w:rFonts w:hAnsi="Times New Roman" w:cs="Times New Roman"/>
          <w:color w:val="000000"/>
          <w:sz w:val="24"/>
          <w:szCs w:val="24"/>
        </w:rPr>
        <w:t>;</w:t>
      </w:r>
    </w:p>
    <w:p w14:paraId="55A3DABD" w14:textId="77777777" w:rsidR="006D125B" w:rsidRPr="00B43D69" w:rsidRDefault="00B43D69">
      <w:pPr>
        <w:numPr>
          <w:ilvl w:val="0"/>
          <w:numId w:val="3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акт выполненных работ, оказанных услуг;</w:t>
      </w:r>
    </w:p>
    <w:p w14:paraId="0A0B68D8" w14:textId="77777777" w:rsidR="006D125B" w:rsidRPr="00B43D69" w:rsidRDefault="00B43D69">
      <w:pPr>
        <w:numPr>
          <w:ilvl w:val="0"/>
          <w:numId w:val="3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счет-фактуру, если продавец применяет НДС;</w:t>
      </w:r>
    </w:p>
    <w:p w14:paraId="72C1D452" w14:textId="77777777" w:rsidR="006D125B" w:rsidRPr="00B43D69" w:rsidRDefault="00B43D69">
      <w:pPr>
        <w:numPr>
          <w:ilvl w:val="0"/>
          <w:numId w:val="39"/>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гарантийный талон, если товар имеет гарантийный срок.</w:t>
      </w:r>
    </w:p>
    <w:p w14:paraId="10FB544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Отсутствие полного комплекта документов может повлечь отказ в принятии расходов к учету. Перерасход подотчетных средств не допускается.</w:t>
      </w:r>
    </w:p>
    <w:p w14:paraId="14DD5029"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9. Расчеты с дебиторами</w:t>
      </w:r>
      <w:r>
        <w:rPr>
          <w:rFonts w:hAnsi="Times New Roman" w:cs="Times New Roman"/>
          <w:b/>
          <w:bCs/>
          <w:color w:val="000000"/>
          <w:sz w:val="24"/>
          <w:szCs w:val="24"/>
        </w:rPr>
        <w:t> </w:t>
      </w:r>
      <w:r w:rsidRPr="00B43D69">
        <w:rPr>
          <w:rFonts w:hAnsi="Times New Roman" w:cs="Times New Roman"/>
          <w:b/>
          <w:bCs/>
          <w:color w:val="000000"/>
          <w:sz w:val="24"/>
          <w:szCs w:val="24"/>
          <w:lang w:val="ru-RU"/>
        </w:rPr>
        <w:t>и кредиторами</w:t>
      </w:r>
    </w:p>
    <w:p w14:paraId="0958EDFE"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9.1.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14:paraId="33AEEC7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9.2. Аналитический учет расчетов по пособиям и иным социальным выплатам ведется в разрезе физических лиц</w:t>
      </w:r>
      <w:r>
        <w:rPr>
          <w:rFonts w:hAnsi="Times New Roman" w:cs="Times New Roman"/>
          <w:color w:val="000000"/>
          <w:sz w:val="24"/>
          <w:szCs w:val="24"/>
        </w:rPr>
        <w:t> </w:t>
      </w:r>
      <w:r w:rsidRPr="00B43D69">
        <w:rPr>
          <w:rFonts w:hAnsi="Times New Roman" w:cs="Times New Roman"/>
          <w:color w:val="000000"/>
          <w:sz w:val="24"/>
          <w:szCs w:val="24"/>
          <w:lang w:val="ru-RU"/>
        </w:rPr>
        <w:t>– получателей социальных выплат.</w:t>
      </w:r>
    </w:p>
    <w:p w14:paraId="58B32843"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9.3.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14:paraId="6C1C7CA9"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9.4.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 — </w:t>
      </w:r>
      <w:r w:rsidRPr="007D26DB">
        <w:rPr>
          <w:rFonts w:hAnsi="Times New Roman" w:cs="Times New Roman"/>
          <w:color w:val="0000FF"/>
          <w:sz w:val="24"/>
          <w:szCs w:val="24"/>
          <w:lang w:val="ru-RU"/>
        </w:rPr>
        <w:t>приложение № 19</w:t>
      </w:r>
      <w:r w:rsidRPr="00B43D69">
        <w:rPr>
          <w:rFonts w:hAnsi="Times New Roman" w:cs="Times New Roman"/>
          <w:color w:val="000000"/>
          <w:sz w:val="24"/>
          <w:szCs w:val="24"/>
          <w:lang w:val="ru-RU"/>
        </w:rPr>
        <w:t>.</w:t>
      </w:r>
      <w:r w:rsidRPr="00B43D69">
        <w:rPr>
          <w:lang w:val="ru-RU"/>
        </w:rPr>
        <w:br/>
      </w:r>
      <w:r w:rsidRPr="00B43D69">
        <w:rPr>
          <w:rFonts w:hAnsi="Times New Roman" w:cs="Times New Roman"/>
          <w:color w:val="000000"/>
          <w:sz w:val="24"/>
          <w:szCs w:val="24"/>
          <w:lang w:val="ru-RU"/>
        </w:rPr>
        <w:t>Основание: пункт 11 СГС</w:t>
      </w:r>
      <w:r>
        <w:rPr>
          <w:rFonts w:hAnsi="Times New Roman" w:cs="Times New Roman"/>
          <w:color w:val="000000"/>
          <w:sz w:val="24"/>
          <w:szCs w:val="24"/>
        </w:rPr>
        <w:t> </w:t>
      </w:r>
      <w:r w:rsidRPr="00B43D69">
        <w:rPr>
          <w:rFonts w:hAnsi="Times New Roman" w:cs="Times New Roman"/>
          <w:color w:val="000000"/>
          <w:sz w:val="24"/>
          <w:szCs w:val="24"/>
          <w:lang w:val="ru-RU"/>
        </w:rPr>
        <w:t>«Доходы».</w:t>
      </w:r>
    </w:p>
    <w:p w14:paraId="1BE755EF"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9.5.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w:t>
      </w:r>
      <w:r>
        <w:rPr>
          <w:rFonts w:hAnsi="Times New Roman" w:cs="Times New Roman"/>
          <w:color w:val="000000"/>
          <w:sz w:val="24"/>
          <w:szCs w:val="24"/>
        </w:rPr>
        <w:t> </w:t>
      </w:r>
      <w:r w:rsidRPr="00B43D69">
        <w:rPr>
          <w:rFonts w:hAnsi="Times New Roman" w:cs="Times New Roman"/>
          <w:color w:val="000000"/>
          <w:sz w:val="24"/>
          <w:szCs w:val="24"/>
          <w:lang w:val="ru-RU"/>
        </w:rPr>
        <w:t>Одновременно списанная с балансового учета кредиторская задолженность отражается</w:t>
      </w:r>
      <w:r>
        <w:rPr>
          <w:rFonts w:hAnsi="Times New Roman" w:cs="Times New Roman"/>
          <w:color w:val="000000"/>
          <w:sz w:val="24"/>
          <w:szCs w:val="24"/>
        </w:rPr>
        <w:t> </w:t>
      </w:r>
      <w:r w:rsidRPr="00B43D69">
        <w:rPr>
          <w:rFonts w:hAnsi="Times New Roman" w:cs="Times New Roman"/>
          <w:color w:val="000000"/>
          <w:sz w:val="24"/>
          <w:szCs w:val="24"/>
          <w:lang w:val="ru-RU"/>
        </w:rPr>
        <w:t>на забалансовом счете 20 «Задолженность, не востребованная кредиторами».</w:t>
      </w:r>
    </w:p>
    <w:p w14:paraId="14D8731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 xml:space="preserve">Порядок принятия решения о списании с балансового и забалансового учета утвержден в положении о списании кредиторской задолженности — </w:t>
      </w:r>
      <w:r w:rsidRPr="00EC2E4C">
        <w:rPr>
          <w:rFonts w:hAnsi="Times New Roman" w:cs="Times New Roman"/>
          <w:color w:val="0000FF"/>
          <w:sz w:val="24"/>
          <w:szCs w:val="24"/>
          <w:lang w:val="ru-RU"/>
        </w:rPr>
        <w:t>приложение № 20</w:t>
      </w:r>
      <w:r w:rsidRPr="00B43D69">
        <w:rPr>
          <w:rFonts w:hAnsi="Times New Roman" w:cs="Times New Roman"/>
          <w:color w:val="000000"/>
          <w:sz w:val="24"/>
          <w:szCs w:val="24"/>
          <w:lang w:val="ru-RU"/>
        </w:rPr>
        <w:t>.</w:t>
      </w:r>
    </w:p>
    <w:p w14:paraId="4EC3F4D9"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10. Финансовый результат</w:t>
      </w:r>
    </w:p>
    <w:p w14:paraId="4E950B36"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10.1 В составе доходов будущих периодов учреждение учитывает доходы:</w:t>
      </w:r>
    </w:p>
    <w:p w14:paraId="46DC036A" w14:textId="77777777" w:rsidR="006D125B" w:rsidRPr="00B43D69" w:rsidRDefault="00B43D69">
      <w:pPr>
        <w:numPr>
          <w:ilvl w:val="0"/>
          <w:numId w:val="40"/>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начисленные за выполненные и сданные заказчикам отдельные этапы работ, услуг, не относящихся к доходам текущего отчетного периода;</w:t>
      </w:r>
    </w:p>
    <w:p w14:paraId="017BC976" w14:textId="77777777" w:rsidR="006D125B" w:rsidRPr="00B43D69" w:rsidRDefault="00B43D69">
      <w:pPr>
        <w:numPr>
          <w:ilvl w:val="0"/>
          <w:numId w:val="40"/>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полученные от продукции животноводства (приплод, привес, прирост животных) и земледелия;</w:t>
      </w:r>
    </w:p>
    <w:p w14:paraId="04EC6014" w14:textId="77777777" w:rsidR="006D125B" w:rsidRPr="00B43D69" w:rsidRDefault="00B43D69">
      <w:pPr>
        <w:numPr>
          <w:ilvl w:val="0"/>
          <w:numId w:val="40"/>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по месячным, квартальным, годовым абонементам;</w:t>
      </w:r>
    </w:p>
    <w:p w14:paraId="7B2E992F" w14:textId="77777777" w:rsidR="006D125B" w:rsidRPr="00B43D69" w:rsidRDefault="00B43D69">
      <w:pPr>
        <w:numPr>
          <w:ilvl w:val="0"/>
          <w:numId w:val="40"/>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по операциям реализации имущества казны в случае, если договором предусмотрена рассрочка платежа на условиях перехода права собственности на объект после завершения расчетов;</w:t>
      </w:r>
    </w:p>
    <w:p w14:paraId="45B79512" w14:textId="77777777" w:rsidR="006D125B" w:rsidRPr="00B43D69" w:rsidRDefault="00B43D69">
      <w:pPr>
        <w:numPr>
          <w:ilvl w:val="0"/>
          <w:numId w:val="40"/>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по соглашениям о предоставлении в очередном финансовом году (годах, следующих за отчетным) безвозмездных перечислений на условиях предоставления активов: межбюджетных трансфертов, субсидий бюджетным и автономным учреждениям, грантов в форме субсидий, субсидий юридическим лицам, физическим лицам - производителям товаров, работ, услуг, иным физическим лицам;</w:t>
      </w:r>
    </w:p>
    <w:p w14:paraId="2EDEAAD5" w14:textId="77777777" w:rsidR="006D125B" w:rsidRPr="00B43D69" w:rsidRDefault="00B43D69">
      <w:pPr>
        <w:numPr>
          <w:ilvl w:val="0"/>
          <w:numId w:val="40"/>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по договорам (соглашениям) о предоставлении грантов;</w:t>
      </w:r>
    </w:p>
    <w:p w14:paraId="2F4C784F" w14:textId="77777777" w:rsidR="006D125B" w:rsidRPr="00B43D69" w:rsidRDefault="00B43D69">
      <w:pPr>
        <w:numPr>
          <w:ilvl w:val="0"/>
          <w:numId w:val="40"/>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от операций с объектами аренды (предстоящие доходы от предоставления права пользования активом);</w:t>
      </w:r>
    </w:p>
    <w:p w14:paraId="23B03AC1" w14:textId="77777777" w:rsidR="006D125B" w:rsidRDefault="00B43D69">
      <w:pPr>
        <w:numPr>
          <w:ilvl w:val="0"/>
          <w:numId w:val="40"/>
        </w:numPr>
        <w:ind w:left="780" w:right="180"/>
        <w:rPr>
          <w:rFonts w:hAnsi="Times New Roman" w:cs="Times New Roman"/>
          <w:color w:val="000000"/>
          <w:sz w:val="24"/>
          <w:szCs w:val="24"/>
        </w:rPr>
      </w:pPr>
      <w:proofErr w:type="spellStart"/>
      <w:r>
        <w:rPr>
          <w:rFonts w:hAnsi="Times New Roman" w:cs="Times New Roman"/>
          <w:color w:val="000000"/>
          <w:sz w:val="24"/>
          <w:szCs w:val="24"/>
        </w:rPr>
        <w:t>иные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аналогичные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доходы</w:t>
      </w:r>
      <w:proofErr w:type="spellEnd"/>
      <w:r>
        <w:rPr>
          <w:rFonts w:hAnsi="Times New Roman" w:cs="Times New Roman"/>
          <w:color w:val="000000"/>
          <w:sz w:val="24"/>
          <w:szCs w:val="24"/>
        </w:rPr>
        <w:t>.</w:t>
      </w:r>
    </w:p>
    <w:p w14:paraId="3ACABF9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10.2. Учреждение все расходы производит в соответствии с утвержденной на отчетный</w:t>
      </w:r>
      <w:r>
        <w:rPr>
          <w:rFonts w:hAnsi="Times New Roman" w:cs="Times New Roman"/>
          <w:color w:val="000000"/>
          <w:sz w:val="24"/>
          <w:szCs w:val="24"/>
        </w:rPr>
        <w:t> </w:t>
      </w:r>
      <w:r w:rsidRPr="00B43D69">
        <w:rPr>
          <w:rFonts w:hAnsi="Times New Roman" w:cs="Times New Roman"/>
          <w:color w:val="000000"/>
          <w:sz w:val="24"/>
          <w:szCs w:val="24"/>
          <w:lang w:val="ru-RU"/>
        </w:rPr>
        <w:t>год бюджетной сметой и в пределах установленных норм:</w:t>
      </w:r>
    </w:p>
    <w:p w14:paraId="0F254759" w14:textId="77777777" w:rsidR="006D125B" w:rsidRPr="00B43D69" w:rsidRDefault="00B43D69">
      <w:pPr>
        <w:numPr>
          <w:ilvl w:val="0"/>
          <w:numId w:val="41"/>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на междугородние переговоры, услуги по доступу в Интернет – по фактическому расходу;</w:t>
      </w:r>
    </w:p>
    <w:p w14:paraId="242ED0FD" w14:textId="77777777" w:rsidR="006D125B" w:rsidRPr="00B43D69" w:rsidRDefault="00B43D69">
      <w:pPr>
        <w:numPr>
          <w:ilvl w:val="0"/>
          <w:numId w:val="41"/>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пользование услугами сотовой связи – по лимиту, утвержденному распоряжением</w:t>
      </w:r>
      <w:r>
        <w:rPr>
          <w:rFonts w:hAnsi="Times New Roman" w:cs="Times New Roman"/>
          <w:color w:val="000000"/>
          <w:sz w:val="24"/>
          <w:szCs w:val="24"/>
        </w:rPr>
        <w:t> </w:t>
      </w:r>
      <w:r w:rsidRPr="00B43D69">
        <w:rPr>
          <w:rFonts w:hAnsi="Times New Roman" w:cs="Times New Roman"/>
          <w:color w:val="000000"/>
          <w:sz w:val="24"/>
          <w:szCs w:val="24"/>
          <w:lang w:val="ru-RU"/>
        </w:rPr>
        <w:t>руководителя учреждения.</w:t>
      </w:r>
    </w:p>
    <w:p w14:paraId="33144178"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10.3.</w:t>
      </w:r>
      <w:r>
        <w:rPr>
          <w:rFonts w:hAnsi="Times New Roman" w:cs="Times New Roman"/>
          <w:color w:val="000000"/>
          <w:sz w:val="24"/>
          <w:szCs w:val="24"/>
        </w:rPr>
        <w:t> </w:t>
      </w:r>
      <w:r w:rsidRPr="00B43D69">
        <w:rPr>
          <w:rFonts w:hAnsi="Times New Roman" w:cs="Times New Roman"/>
          <w:color w:val="000000"/>
          <w:sz w:val="24"/>
          <w:szCs w:val="24"/>
          <w:lang w:val="ru-RU"/>
        </w:rPr>
        <w:t>В составе расходов будущих периодов отражаются расходы, связанные:</w:t>
      </w:r>
    </w:p>
    <w:p w14:paraId="2B205DFB" w14:textId="77777777" w:rsidR="006D125B" w:rsidRPr="00B43D69" w:rsidRDefault="00B43D69">
      <w:pPr>
        <w:numPr>
          <w:ilvl w:val="0"/>
          <w:numId w:val="42"/>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с подготовительными к производству работами в связи с их сезонным характером;</w:t>
      </w:r>
    </w:p>
    <w:p w14:paraId="13C2214E" w14:textId="77777777" w:rsidR="006D125B" w:rsidRPr="00B43D69" w:rsidRDefault="00B43D69">
      <w:pPr>
        <w:numPr>
          <w:ilvl w:val="0"/>
          <w:numId w:val="42"/>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освоением новых производств, установок и агрегатов;</w:t>
      </w:r>
    </w:p>
    <w:p w14:paraId="19846CE1" w14:textId="77777777" w:rsidR="006D125B" w:rsidRPr="00B43D69" w:rsidRDefault="00B43D69">
      <w:pPr>
        <w:numPr>
          <w:ilvl w:val="0"/>
          <w:numId w:val="42"/>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рекультивацией земель и осуществлением иных природоохранных мероприятий;</w:t>
      </w:r>
    </w:p>
    <w:p w14:paraId="0851A86B" w14:textId="77777777" w:rsidR="006D125B" w:rsidRPr="00B43D69" w:rsidRDefault="00B43D69">
      <w:pPr>
        <w:numPr>
          <w:ilvl w:val="0"/>
          <w:numId w:val="42"/>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со страхованием имущества, гражданской ответственности;</w:t>
      </w:r>
    </w:p>
    <w:p w14:paraId="3FB6B895" w14:textId="77777777" w:rsidR="006D125B" w:rsidRPr="00B43D69" w:rsidRDefault="00B43D69">
      <w:pPr>
        <w:numPr>
          <w:ilvl w:val="0"/>
          <w:numId w:val="42"/>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выплатой по ежегодному оплачиваемому отпуску, за неотработанные дни отпуска;</w:t>
      </w:r>
    </w:p>
    <w:p w14:paraId="5FD4104E" w14:textId="77777777" w:rsidR="006D125B" w:rsidRPr="00B43D69" w:rsidRDefault="00B43D69">
      <w:pPr>
        <w:numPr>
          <w:ilvl w:val="0"/>
          <w:numId w:val="42"/>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добровольным страхованием (пенсионным обеспечением) сотрудников учреждения;</w:t>
      </w:r>
    </w:p>
    <w:p w14:paraId="65827AEB" w14:textId="77777777" w:rsidR="006D125B" w:rsidRPr="00B43D69" w:rsidRDefault="00B43D69">
      <w:pPr>
        <w:numPr>
          <w:ilvl w:val="0"/>
          <w:numId w:val="42"/>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неравномерно производимым ремонтом основных средств;</w:t>
      </w:r>
    </w:p>
    <w:p w14:paraId="59B26981" w14:textId="77777777" w:rsidR="006D125B" w:rsidRPr="00B43D69" w:rsidRDefault="00B43D69">
      <w:pPr>
        <w:numPr>
          <w:ilvl w:val="0"/>
          <w:numId w:val="42"/>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взносами на капремонт многоквартирных домов;</w:t>
      </w:r>
    </w:p>
    <w:p w14:paraId="2C86556D" w14:textId="77777777" w:rsidR="006D125B" w:rsidRPr="00B43D69" w:rsidRDefault="00B43D69">
      <w:pPr>
        <w:numPr>
          <w:ilvl w:val="0"/>
          <w:numId w:val="42"/>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платой за сертификат ключа ЭП;</w:t>
      </w:r>
    </w:p>
    <w:p w14:paraId="38880F17" w14:textId="77777777" w:rsidR="006D125B" w:rsidRPr="00B43D69" w:rsidRDefault="00B43D69">
      <w:pPr>
        <w:numPr>
          <w:ilvl w:val="0"/>
          <w:numId w:val="42"/>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упущенной выгода от сдачи объектов в аренду на льготных условиях;</w:t>
      </w:r>
    </w:p>
    <w:p w14:paraId="56B7ACB0" w14:textId="77777777" w:rsidR="006D125B" w:rsidRDefault="00B43D69">
      <w:pPr>
        <w:numPr>
          <w:ilvl w:val="0"/>
          <w:numId w:val="42"/>
        </w:numPr>
        <w:ind w:left="780" w:right="180"/>
        <w:rPr>
          <w:rFonts w:hAnsi="Times New Roman" w:cs="Times New Roman"/>
          <w:color w:val="000000"/>
          <w:sz w:val="24"/>
          <w:szCs w:val="24"/>
        </w:rPr>
      </w:pPr>
      <w:r>
        <w:rPr>
          <w:rFonts w:hAnsi="Times New Roman" w:cs="Times New Roman"/>
          <w:color w:val="000000"/>
          <w:sz w:val="24"/>
          <w:szCs w:val="24"/>
        </w:rPr>
        <w:t>...</w:t>
      </w:r>
    </w:p>
    <w:p w14:paraId="5F68B2C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Расходы будущих периодов списываются на финансовый результат текущего</w:t>
      </w:r>
      <w:r>
        <w:rPr>
          <w:rFonts w:hAnsi="Times New Roman" w:cs="Times New Roman"/>
          <w:color w:val="000000"/>
          <w:sz w:val="24"/>
          <w:szCs w:val="24"/>
        </w:rPr>
        <w:t> </w:t>
      </w:r>
      <w:r w:rsidRPr="00B43D69">
        <w:rPr>
          <w:rFonts w:hAnsi="Times New Roman" w:cs="Times New Roman"/>
          <w:color w:val="000000"/>
          <w:sz w:val="24"/>
          <w:szCs w:val="24"/>
          <w:lang w:val="ru-RU"/>
        </w:rPr>
        <w:t>финансового года равномерно по 1/12 за месяц в течение периода, к которому они</w:t>
      </w:r>
      <w:r>
        <w:rPr>
          <w:rFonts w:hAnsi="Times New Roman" w:cs="Times New Roman"/>
          <w:color w:val="000000"/>
          <w:sz w:val="24"/>
          <w:szCs w:val="24"/>
        </w:rPr>
        <w:t> </w:t>
      </w:r>
      <w:r w:rsidRPr="00B43D69">
        <w:rPr>
          <w:rFonts w:hAnsi="Times New Roman" w:cs="Times New Roman"/>
          <w:color w:val="000000"/>
          <w:sz w:val="24"/>
          <w:szCs w:val="24"/>
          <w:lang w:val="ru-RU"/>
        </w:rPr>
        <w:t xml:space="preserve">относятся. По договорам страхования период, к которому относятся </w:t>
      </w:r>
      <w:r w:rsidRPr="00B43D69">
        <w:rPr>
          <w:rFonts w:hAnsi="Times New Roman" w:cs="Times New Roman"/>
          <w:color w:val="000000"/>
          <w:sz w:val="24"/>
          <w:szCs w:val="24"/>
          <w:lang w:val="ru-RU"/>
        </w:rPr>
        <w:lastRenderedPageBreak/>
        <w:t>расходы, равен сроку действия договора. По другим</w:t>
      </w:r>
      <w:r>
        <w:rPr>
          <w:rFonts w:hAnsi="Times New Roman" w:cs="Times New Roman"/>
          <w:color w:val="000000"/>
          <w:sz w:val="24"/>
          <w:szCs w:val="24"/>
        </w:rPr>
        <w:t> </w:t>
      </w:r>
      <w:r w:rsidRPr="00B43D69">
        <w:rPr>
          <w:rFonts w:hAnsi="Times New Roman" w:cs="Times New Roman"/>
          <w:color w:val="000000"/>
          <w:sz w:val="24"/>
          <w:szCs w:val="24"/>
          <w:lang w:val="ru-RU"/>
        </w:rPr>
        <w:t>расходам, которые относятся к будущим периодам, длительность периода</w:t>
      </w:r>
      <w:r>
        <w:rPr>
          <w:rFonts w:hAnsi="Times New Roman" w:cs="Times New Roman"/>
          <w:color w:val="000000"/>
          <w:sz w:val="24"/>
          <w:szCs w:val="24"/>
        </w:rPr>
        <w:t> </w:t>
      </w:r>
      <w:r w:rsidRPr="00B43D69">
        <w:rPr>
          <w:rFonts w:hAnsi="Times New Roman" w:cs="Times New Roman"/>
          <w:color w:val="000000"/>
          <w:sz w:val="24"/>
          <w:szCs w:val="24"/>
          <w:lang w:val="ru-RU"/>
        </w:rPr>
        <w:t>устанавливается руководителем учреждения в приказе.</w:t>
      </w:r>
    </w:p>
    <w:p w14:paraId="4E9F6A23"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10.4</w:t>
      </w:r>
      <w:r>
        <w:rPr>
          <w:rFonts w:hAnsi="Times New Roman" w:cs="Times New Roman"/>
          <w:color w:val="000000"/>
          <w:sz w:val="24"/>
          <w:szCs w:val="24"/>
        </w:rPr>
        <w:t> </w:t>
      </w:r>
      <w:r w:rsidRPr="00B43D69">
        <w:rPr>
          <w:rFonts w:hAnsi="Times New Roman" w:cs="Times New Roman"/>
          <w:color w:val="000000"/>
          <w:sz w:val="24"/>
          <w:szCs w:val="24"/>
          <w:lang w:val="ru-RU"/>
        </w:rPr>
        <w:t>В учреждении создаются резервы по выплатам персоналу, по искам и претензионным требованиям,</w:t>
      </w:r>
      <w:r>
        <w:rPr>
          <w:rFonts w:hAnsi="Times New Roman" w:cs="Times New Roman"/>
          <w:color w:val="000000"/>
          <w:sz w:val="24"/>
          <w:szCs w:val="24"/>
        </w:rPr>
        <w:t> </w:t>
      </w:r>
      <w:r w:rsidRPr="00B43D69">
        <w:rPr>
          <w:rFonts w:hAnsi="Times New Roman" w:cs="Times New Roman"/>
          <w:color w:val="000000"/>
          <w:sz w:val="24"/>
          <w:szCs w:val="24"/>
          <w:lang w:val="ru-RU"/>
        </w:rPr>
        <w:t>по обязательствам при приемке результатов контрактов в ЕИС в сфере закупок,</w:t>
      </w:r>
      <w:r>
        <w:rPr>
          <w:rFonts w:hAnsi="Times New Roman" w:cs="Times New Roman"/>
          <w:color w:val="000000"/>
          <w:sz w:val="24"/>
          <w:szCs w:val="24"/>
        </w:rPr>
        <w:t> </w:t>
      </w:r>
      <w:r w:rsidRPr="00B43D69">
        <w:rPr>
          <w:rFonts w:hAnsi="Times New Roman" w:cs="Times New Roman"/>
          <w:color w:val="000000"/>
          <w:sz w:val="24"/>
          <w:szCs w:val="24"/>
          <w:lang w:val="ru-RU"/>
        </w:rPr>
        <w:t>по гарантийному ремонту, по убыточным договорным обязательствам, на демонтаж основных средств, на оплату обязательств, по которым нет документов, по сомнительным долгам, под снижение стоимости материальных запасов.</w:t>
      </w:r>
    </w:p>
    <w:p w14:paraId="54B7A57E"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10.4.1. Резерв расходов по выплатам персоналу. Порядок расчета резерва приведен в </w:t>
      </w:r>
      <w:r w:rsidRPr="00EC2E4C">
        <w:rPr>
          <w:rFonts w:hAnsi="Times New Roman" w:cs="Times New Roman"/>
          <w:color w:val="0000FF"/>
          <w:sz w:val="24"/>
          <w:szCs w:val="24"/>
          <w:lang w:val="ru-RU"/>
        </w:rPr>
        <w:t>приложении 14.</w:t>
      </w:r>
    </w:p>
    <w:p w14:paraId="2454B861"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10.4.2. Резерв по искам, претензионным требованиям – в случае когда учреждение является стороной судебного разбирательства.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w:t>
      </w:r>
      <w:proofErr w:type="spellStart"/>
      <w:r w:rsidRPr="00B43D69">
        <w:rPr>
          <w:rFonts w:hAnsi="Times New Roman" w:cs="Times New Roman"/>
          <w:color w:val="000000"/>
          <w:sz w:val="24"/>
          <w:szCs w:val="24"/>
          <w:lang w:val="ru-RU"/>
        </w:rPr>
        <w:t>сторно</w:t>
      </w:r>
      <w:proofErr w:type="spellEnd"/>
      <w:r w:rsidRPr="00B43D69">
        <w:rPr>
          <w:rFonts w:hAnsi="Times New Roman" w:cs="Times New Roman"/>
          <w:color w:val="000000"/>
          <w:sz w:val="24"/>
          <w:szCs w:val="24"/>
          <w:lang w:val="ru-RU"/>
        </w:rPr>
        <w:t>».</w:t>
      </w:r>
    </w:p>
    <w:p w14:paraId="6132206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10.4.3.</w:t>
      </w:r>
      <w:r>
        <w:rPr>
          <w:rFonts w:hAnsi="Times New Roman" w:cs="Times New Roman"/>
          <w:color w:val="000000"/>
          <w:sz w:val="24"/>
          <w:szCs w:val="24"/>
        </w:rPr>
        <w:t> </w:t>
      </w:r>
      <w:r w:rsidRPr="00B43D69">
        <w:rPr>
          <w:rFonts w:hAnsi="Times New Roman" w:cs="Times New Roman"/>
          <w:color w:val="000000"/>
          <w:sz w:val="24"/>
          <w:szCs w:val="24"/>
          <w:lang w:val="ru-RU"/>
        </w:rPr>
        <w:t>Резерв по обязательствам, возникающим при поступлении товаров, работ,</w:t>
      </w:r>
      <w:r>
        <w:rPr>
          <w:rFonts w:hAnsi="Times New Roman" w:cs="Times New Roman"/>
          <w:color w:val="000000"/>
          <w:sz w:val="24"/>
          <w:szCs w:val="24"/>
        </w:rPr>
        <w:t> </w:t>
      </w:r>
      <w:r w:rsidRPr="00B43D69">
        <w:rPr>
          <w:rFonts w:hAnsi="Times New Roman" w:cs="Times New Roman"/>
          <w:color w:val="000000"/>
          <w:sz w:val="24"/>
          <w:szCs w:val="24"/>
          <w:lang w:val="ru-RU"/>
        </w:rPr>
        <w:t>услуг, закупка которых осуществляется через ЕИС в сфере закупок, создается, если фактическая приемка осуществляется ранее размещения (подписания) в ЕИС документа о приемке поставленного товара (переданного результата работ, оказанной услуги).</w:t>
      </w:r>
    </w:p>
    <w:p w14:paraId="5B11EDF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Датой признания резерва в бухгалтерском учете является дата фактической поставки товара (выполнения работ, оказания услуг).</w:t>
      </w:r>
    </w:p>
    <w:p w14:paraId="59E37280"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Резерв отражается на основании полученных от контрагента первичных документов (накладных, актов, УПД) и решения комиссии учреждения (ф. 0510441).</w:t>
      </w:r>
    </w:p>
    <w:p w14:paraId="05AC7ACF"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Резерв списывается после подписания в ЕИС документа о приемке — при признании затрат и (или) при признании кредиторской задолженности по выполнению обязательства, по которому резерв был создан. Уточнение ранее сформированного резерва отражается на дату его расчета дополнительной бухгалтерской записью (увеличение резерва). 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w:t>
      </w:r>
    </w:p>
    <w:p w14:paraId="44F016A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10.4.4. Резерв по гарантийному ремонту. Определяется на текущий год в первый рабочий день года на основе плановых показателей годовой выручки от реализации подлежащих гарантийному ремонту изделий. Величина резерва рассчитывается от суммы плановой выручки, умноженной на коэффициент предельного размера. Коэффициент рассчитывается как соотношение расходов на гарантийный ремонт за предшествующие три года к объему выручки за предшествующие три года.</w:t>
      </w:r>
    </w:p>
    <w:p w14:paraId="49A24BD4"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10.4.5. Резерв по убыточным договорным обязательствам создается, если изменились условия договора по независящим от учреждения причинам, вследствие чего появилась вероятность убыточности заключенного договора. Основание для создания резерва – финансово-экономическое обоснование от планового отдела, доказывающее, что затраты на исполнение договора превышают доход по нему. Сумма резерва равна </w:t>
      </w:r>
      <w:r w:rsidRPr="00B43D69">
        <w:rPr>
          <w:rFonts w:hAnsi="Times New Roman" w:cs="Times New Roman"/>
          <w:color w:val="000000"/>
          <w:sz w:val="24"/>
          <w:szCs w:val="24"/>
          <w:lang w:val="ru-RU"/>
        </w:rPr>
        <w:lastRenderedPageBreak/>
        <w:t xml:space="preserve">разнице между предполагаемыми доходами и расходами, увеличенной на сумму санкций по договору. </w:t>
      </w:r>
    </w:p>
    <w:p w14:paraId="7243D636"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10.4.6. Резерв на оплату обязательств, по которым нет документов, создается в последний рабочий день отчетного квартала в случае, когда на этот день в бухгалтерию не поступили первичные документы от контрагентов. Сумма резерва устанавливается на основании расчета планового отдела. Расчет производится на основании данных о фактически оказанных услугах, выполненных работах или поставленных товарах.</w:t>
      </w:r>
    </w:p>
    <w:p w14:paraId="2F7DB96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10.4.7. Резерв по сомнительным долгам отражается на забалансовом счете 04 и равен сумме числящейся на нем дебиторской задолженности. На балансовых счетах резерв не отражается.</w:t>
      </w:r>
    </w:p>
    <w:p w14:paraId="053F3BFB" w14:textId="77777777" w:rsidR="006D125B" w:rsidRPr="00B43D69" w:rsidRDefault="00B43D69">
      <w:pPr>
        <w:rPr>
          <w:rFonts w:hAnsi="Times New Roman" w:cs="Times New Roman"/>
          <w:color w:val="000000"/>
          <w:sz w:val="24"/>
          <w:szCs w:val="24"/>
          <w:lang w:val="ru-RU"/>
        </w:rPr>
      </w:pPr>
      <w:r w:rsidRPr="00EC2E4C">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xml:space="preserve"> пункты 7, 21 СГС «Резервы».</w:t>
      </w:r>
    </w:p>
    <w:p w14:paraId="65ECB431"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11. Санкционирование расходов</w:t>
      </w:r>
    </w:p>
    <w:p w14:paraId="44C9BBD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Принятие бюджетных (денежных) обязательств к учету осуществлять в пределах лимитов бюджетных обязательств в порядке, приведенном в </w:t>
      </w:r>
      <w:r w:rsidRPr="00EC2E4C">
        <w:rPr>
          <w:rFonts w:hAnsi="Times New Roman" w:cs="Times New Roman"/>
          <w:color w:val="0000FF"/>
          <w:sz w:val="24"/>
          <w:szCs w:val="24"/>
          <w:lang w:val="ru-RU"/>
        </w:rPr>
        <w:t>приложении 15.</w:t>
      </w:r>
    </w:p>
    <w:p w14:paraId="0A38844C"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12. Представительские расходы</w:t>
      </w:r>
    </w:p>
    <w:p w14:paraId="353812E1" w14:textId="77777777" w:rsidR="006D125B" w:rsidRDefault="00B43D69">
      <w:pPr>
        <w:rPr>
          <w:rFonts w:hAnsi="Times New Roman" w:cs="Times New Roman"/>
          <w:color w:val="000000"/>
          <w:sz w:val="24"/>
          <w:szCs w:val="24"/>
        </w:rPr>
      </w:pPr>
      <w:r w:rsidRPr="00B43D69">
        <w:rPr>
          <w:rFonts w:hAnsi="Times New Roman" w:cs="Times New Roman"/>
          <w:color w:val="000000"/>
          <w:sz w:val="24"/>
          <w:szCs w:val="24"/>
          <w:lang w:val="ru-RU"/>
        </w:rPr>
        <w:t xml:space="preserve">12.1. 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w:t>
      </w:r>
      <w:r>
        <w:rPr>
          <w:rFonts w:hAnsi="Times New Roman" w:cs="Times New Roman"/>
          <w:color w:val="000000"/>
          <w:sz w:val="24"/>
          <w:szCs w:val="24"/>
        </w:rPr>
        <w:t xml:space="preserve">А </w:t>
      </w:r>
      <w:proofErr w:type="spellStart"/>
      <w:r>
        <w:rPr>
          <w:rFonts w:hAnsi="Times New Roman" w:cs="Times New Roman"/>
          <w:color w:val="000000"/>
          <w:sz w:val="24"/>
          <w:szCs w:val="24"/>
        </w:rPr>
        <w:t>именно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w:t>
      </w:r>
    </w:p>
    <w:p w14:paraId="43390F37" w14:textId="77777777" w:rsidR="006D125B" w:rsidRPr="00B43D69" w:rsidRDefault="00B43D69">
      <w:pPr>
        <w:numPr>
          <w:ilvl w:val="0"/>
          <w:numId w:val="43"/>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на официальный прием или обслуживание: завтрак, обед или иное аналогичное мероприятие для участников мероприятия;</w:t>
      </w:r>
    </w:p>
    <w:p w14:paraId="7F0983C6" w14:textId="77777777" w:rsidR="006D125B" w:rsidRPr="00B43D69" w:rsidRDefault="00B43D69">
      <w:pPr>
        <w:numPr>
          <w:ilvl w:val="0"/>
          <w:numId w:val="43"/>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буфетное обслуживание во время мероприятия, в том числе обеспечение питьевой водой, напитками;</w:t>
      </w:r>
    </w:p>
    <w:p w14:paraId="2B11381E" w14:textId="77777777" w:rsidR="006D125B" w:rsidRDefault="00B43D69">
      <w:pPr>
        <w:numPr>
          <w:ilvl w:val="0"/>
          <w:numId w:val="4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обеспечение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участников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канцелярскими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принадлежностями</w:t>
      </w:r>
      <w:proofErr w:type="spellEnd"/>
      <w:r>
        <w:rPr>
          <w:rFonts w:hAnsi="Times New Roman" w:cs="Times New Roman"/>
          <w:color w:val="000000"/>
          <w:sz w:val="24"/>
          <w:szCs w:val="24"/>
        </w:rPr>
        <w:t>;</w:t>
      </w:r>
    </w:p>
    <w:p w14:paraId="4EA2B409" w14:textId="77777777" w:rsidR="006D125B" w:rsidRPr="00B43D69" w:rsidRDefault="00B43D69">
      <w:pPr>
        <w:numPr>
          <w:ilvl w:val="0"/>
          <w:numId w:val="43"/>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транспортное обеспечение доставки участников к месту мероприятия и обратно.</w:t>
      </w:r>
    </w:p>
    <w:p w14:paraId="52E18EA4"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12.2. Документами, подтверждающими обоснованность представительских расходов, являются:</w:t>
      </w:r>
    </w:p>
    <w:p w14:paraId="322A0D75" w14:textId="77777777" w:rsidR="006D125B" w:rsidRPr="00B43D69" w:rsidRDefault="00B43D69">
      <w:pPr>
        <w:numPr>
          <w:ilvl w:val="0"/>
          <w:numId w:val="44"/>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приказ руководителя учреждения о проведении мероприятия и назначении ответственного за него;</w:t>
      </w:r>
    </w:p>
    <w:p w14:paraId="12532037" w14:textId="77777777" w:rsidR="006D125B" w:rsidRPr="00B43D69" w:rsidRDefault="00B43D69">
      <w:pPr>
        <w:numPr>
          <w:ilvl w:val="0"/>
          <w:numId w:val="44"/>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смета предстоящих расходов на мероприятие;</w:t>
      </w:r>
    </w:p>
    <w:p w14:paraId="1A07A83D" w14:textId="77777777" w:rsidR="006D125B" w:rsidRPr="00B43D69" w:rsidRDefault="00B43D69">
      <w:pPr>
        <w:numPr>
          <w:ilvl w:val="0"/>
          <w:numId w:val="44"/>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отчет о представительских расходах, составленный сотрудником, ответственным за мероприятие;</w:t>
      </w:r>
    </w:p>
    <w:p w14:paraId="32CDDFDD" w14:textId="77777777" w:rsidR="006D125B" w:rsidRPr="00B43D69" w:rsidRDefault="00B43D69">
      <w:pPr>
        <w:numPr>
          <w:ilvl w:val="0"/>
          <w:numId w:val="44"/>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первичные документы о произведенных расходах.</w:t>
      </w:r>
    </w:p>
    <w:p w14:paraId="1F11E180"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13. Денежные документы</w:t>
      </w:r>
    </w:p>
    <w:p w14:paraId="0C04B888"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13.1.</w:t>
      </w:r>
      <w:r>
        <w:rPr>
          <w:rFonts w:hAnsi="Times New Roman" w:cs="Times New Roman"/>
          <w:color w:val="000000"/>
          <w:sz w:val="24"/>
          <w:szCs w:val="24"/>
        </w:rPr>
        <w:t> </w:t>
      </w:r>
      <w:r w:rsidRPr="00B43D69">
        <w:rPr>
          <w:rFonts w:hAnsi="Times New Roman" w:cs="Times New Roman"/>
          <w:color w:val="000000"/>
          <w:sz w:val="24"/>
          <w:szCs w:val="24"/>
          <w:lang w:val="ru-RU"/>
        </w:rPr>
        <w:t>В составе денежных документов, кроме тех, которые перечислены в пункте 72 СГС «Единый план счетов» № 121н, учреждение учитывает:</w:t>
      </w:r>
    </w:p>
    <w:p w14:paraId="2C27E265" w14:textId="77777777" w:rsidR="006D125B" w:rsidRPr="00B43D69" w:rsidRDefault="00B43D69">
      <w:pPr>
        <w:numPr>
          <w:ilvl w:val="0"/>
          <w:numId w:val="45"/>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карты экспресс-оплаты мобильной связи и интернета;</w:t>
      </w:r>
    </w:p>
    <w:p w14:paraId="1124FDE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13.2. Для отчета об использовании марок и маркированных конвертов подотчетное лицо составляет Реестр использованных марок и маркированных конвертов. Форма реестра утверждается учреждением самостоятельно.</w:t>
      </w:r>
    </w:p>
    <w:p w14:paraId="532C7BA0"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13.3. Выдача талонов фиксируется в Книге учета движения талонов. Форма книги утверждается учреждением самостоятельно.</w:t>
      </w:r>
    </w:p>
    <w:p w14:paraId="6C8F8FA0"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14.</w:t>
      </w:r>
      <w:r>
        <w:rPr>
          <w:rFonts w:hAnsi="Times New Roman" w:cs="Times New Roman"/>
          <w:b/>
          <w:bCs/>
          <w:color w:val="000000"/>
          <w:sz w:val="24"/>
          <w:szCs w:val="24"/>
        </w:rPr>
        <w:t> </w:t>
      </w:r>
      <w:r w:rsidRPr="00B43D69">
        <w:rPr>
          <w:rFonts w:hAnsi="Times New Roman" w:cs="Times New Roman"/>
          <w:b/>
          <w:bCs/>
          <w:color w:val="000000"/>
          <w:sz w:val="24"/>
          <w:szCs w:val="24"/>
          <w:lang w:val="ru-RU"/>
        </w:rPr>
        <w:t>Целевые средства</w:t>
      </w:r>
    </w:p>
    <w:p w14:paraId="5A85D98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14.1. Расчеты с целевыми поступлениями на забалансовом счете 17 и целевыми выбытиями на забалансовом счете 18 ведутся в разрезе контрагентов, кодов целей и правовых оснований, включая дату исполнения.</w:t>
      </w:r>
    </w:p>
    <w:p w14:paraId="5BF7A367" w14:textId="77777777" w:rsidR="006D125B" w:rsidRPr="00B43D69" w:rsidRDefault="00B43D69">
      <w:pPr>
        <w:rPr>
          <w:rFonts w:hAnsi="Times New Roman" w:cs="Times New Roman"/>
          <w:color w:val="000000"/>
          <w:sz w:val="24"/>
          <w:szCs w:val="24"/>
          <w:lang w:val="ru-RU"/>
        </w:rPr>
      </w:pPr>
      <w:r w:rsidRPr="00B43D69">
        <w:rPr>
          <w:rFonts w:hAnsi="Times New Roman" w:cs="Times New Roman"/>
          <w:b/>
          <w:bCs/>
          <w:color w:val="000000"/>
          <w:sz w:val="24"/>
          <w:szCs w:val="24"/>
          <w:lang w:val="ru-RU"/>
        </w:rPr>
        <w:t>15. Порядок расчета двухнедельного среднего заработка</w:t>
      </w:r>
    </w:p>
    <w:p w14:paraId="46449490"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15.1. В случаях выплаты выходного пособия в размере двухнедельного среднего заработка установленного в статьях 178, 327.7 и 296 ТК РФ установить следующий порядок расчета.</w:t>
      </w:r>
    </w:p>
    <w:p w14:paraId="5004329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Выходное пособие равно произведению среднего дневного (часового) заработка и количества рабочих дней или часов, а также нерабочих праздничных дней в течение двух календарных недель после увольнения (со дня, следующего за днем увольнения).</w:t>
      </w:r>
    </w:p>
    <w:p w14:paraId="4C161310"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При обычном графике работы использовать для расчета дни, при суммированном учете рабочего времени – часы по графику 40-часовой рабочей недели.</w:t>
      </w:r>
    </w:p>
    <w:p w14:paraId="05E633D8" w14:textId="77777777" w:rsidR="006D125B" w:rsidRPr="002B68F2" w:rsidRDefault="00B43D69">
      <w:pPr>
        <w:spacing w:line="600" w:lineRule="atLeast"/>
        <w:rPr>
          <w:b/>
          <w:bCs/>
          <w:color w:val="252525"/>
          <w:spacing w:val="-2"/>
          <w:sz w:val="32"/>
          <w:szCs w:val="32"/>
          <w:lang w:val="ru-RU"/>
        </w:rPr>
      </w:pPr>
      <w:r w:rsidRPr="002B68F2">
        <w:rPr>
          <w:b/>
          <w:bCs/>
          <w:color w:val="252525"/>
          <w:spacing w:val="-2"/>
          <w:sz w:val="32"/>
          <w:szCs w:val="32"/>
        </w:rPr>
        <w:t>VI</w:t>
      </w:r>
      <w:r w:rsidRPr="002B68F2">
        <w:rPr>
          <w:b/>
          <w:bCs/>
          <w:color w:val="252525"/>
          <w:spacing w:val="-2"/>
          <w:sz w:val="32"/>
          <w:szCs w:val="32"/>
          <w:lang w:val="ru-RU"/>
        </w:rPr>
        <w:t>. Инвентаризация</w:t>
      </w:r>
    </w:p>
    <w:p w14:paraId="6B5F8F93"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 Инвентаризацию имущества и обязательств (в том</w:t>
      </w:r>
      <w:r>
        <w:rPr>
          <w:rFonts w:hAnsi="Times New Roman" w:cs="Times New Roman"/>
          <w:color w:val="000000"/>
          <w:sz w:val="24"/>
          <w:szCs w:val="24"/>
        </w:rPr>
        <w:t> </w:t>
      </w:r>
      <w:r w:rsidRPr="00B43D69">
        <w:rPr>
          <w:rFonts w:hAnsi="Times New Roman" w:cs="Times New Roman"/>
          <w:color w:val="000000"/>
          <w:sz w:val="24"/>
          <w:szCs w:val="24"/>
          <w:lang w:val="ru-RU"/>
        </w:rPr>
        <w:t>числе</w:t>
      </w:r>
      <w:r>
        <w:rPr>
          <w:rFonts w:hAnsi="Times New Roman" w:cs="Times New Roman"/>
          <w:color w:val="000000"/>
          <w:sz w:val="24"/>
          <w:szCs w:val="24"/>
        </w:rPr>
        <w:t> </w:t>
      </w:r>
      <w:r w:rsidRPr="00B43D69">
        <w:rPr>
          <w:rFonts w:hAnsi="Times New Roman" w:cs="Times New Roman"/>
          <w:color w:val="000000"/>
          <w:sz w:val="24"/>
          <w:szCs w:val="24"/>
          <w:lang w:val="ru-RU"/>
        </w:rPr>
        <w:t>числящихся на забалансовых счетах), а также финансовых результатов (в том</w:t>
      </w:r>
      <w:r>
        <w:rPr>
          <w:rFonts w:hAnsi="Times New Roman" w:cs="Times New Roman"/>
          <w:color w:val="000000"/>
          <w:sz w:val="24"/>
          <w:szCs w:val="24"/>
        </w:rPr>
        <w:t> </w:t>
      </w:r>
      <w:r w:rsidRPr="00B43D69">
        <w:rPr>
          <w:rFonts w:hAnsi="Times New Roman" w:cs="Times New Roman"/>
          <w:color w:val="000000"/>
          <w:sz w:val="24"/>
          <w:szCs w:val="24"/>
          <w:lang w:val="ru-RU"/>
        </w:rPr>
        <w:t>числе</w:t>
      </w:r>
      <w:r>
        <w:rPr>
          <w:rFonts w:hAnsi="Times New Roman" w:cs="Times New Roman"/>
          <w:color w:val="000000"/>
          <w:sz w:val="24"/>
          <w:szCs w:val="24"/>
        </w:rPr>
        <w:t> </w:t>
      </w:r>
      <w:r w:rsidRPr="00B43D69">
        <w:rPr>
          <w:rFonts w:hAnsi="Times New Roman" w:cs="Times New Roman"/>
          <w:color w:val="000000"/>
          <w:sz w:val="24"/>
          <w:szCs w:val="24"/>
          <w:lang w:val="ru-RU"/>
        </w:rPr>
        <w:t>расходов будущих периодов и резервов)</w:t>
      </w:r>
      <w:r>
        <w:rPr>
          <w:rFonts w:hAnsi="Times New Roman" w:cs="Times New Roman"/>
          <w:color w:val="000000"/>
          <w:sz w:val="24"/>
          <w:szCs w:val="24"/>
        </w:rPr>
        <w:t> </w:t>
      </w:r>
      <w:r w:rsidRPr="00B43D69">
        <w:rPr>
          <w:rFonts w:hAnsi="Times New Roman" w:cs="Times New Roman"/>
          <w:color w:val="000000"/>
          <w:sz w:val="24"/>
          <w:szCs w:val="24"/>
          <w:lang w:val="ru-RU"/>
        </w:rPr>
        <w:t>проводит постоянно действующая инвентаризационная комиссия. Порядок и график</w:t>
      </w:r>
      <w:r>
        <w:rPr>
          <w:rFonts w:hAnsi="Times New Roman" w:cs="Times New Roman"/>
          <w:color w:val="000000"/>
          <w:sz w:val="24"/>
          <w:szCs w:val="24"/>
        </w:rPr>
        <w:t> </w:t>
      </w:r>
      <w:r w:rsidRPr="00B43D69">
        <w:rPr>
          <w:rFonts w:hAnsi="Times New Roman" w:cs="Times New Roman"/>
          <w:color w:val="000000"/>
          <w:sz w:val="24"/>
          <w:szCs w:val="24"/>
          <w:lang w:val="ru-RU"/>
        </w:rPr>
        <w:t xml:space="preserve">проведения инвентаризации приведены в </w:t>
      </w:r>
      <w:r w:rsidRPr="009959BD">
        <w:rPr>
          <w:rFonts w:hAnsi="Times New Roman" w:cs="Times New Roman"/>
          <w:color w:val="0000FF"/>
          <w:sz w:val="24"/>
          <w:szCs w:val="24"/>
          <w:lang w:val="ru-RU"/>
        </w:rPr>
        <w:t>приложении 17.</w:t>
      </w:r>
      <w:r w:rsidRPr="00B43D69">
        <w:rPr>
          <w:lang w:val="ru-RU"/>
        </w:rPr>
        <w:br/>
      </w:r>
      <w:r w:rsidRPr="00B43D69">
        <w:rPr>
          <w:rFonts w:hAnsi="Times New Roman" w:cs="Times New Roman"/>
          <w:color w:val="000000"/>
          <w:sz w:val="24"/>
          <w:szCs w:val="24"/>
          <w:lang w:val="ru-RU"/>
        </w:rPr>
        <w:t>Основание: статья 11 Закона от 06.12.2011 № 402-ФЗ, пункт 9 СГС «Учетная политика, оценочные значения и ошибки».</w:t>
      </w:r>
    </w:p>
    <w:p w14:paraId="4C13FDC0"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2. Состав комиссии для проведения внезапной ревизии кассы приведен в </w:t>
      </w:r>
      <w:r w:rsidRPr="00EC2E4C">
        <w:rPr>
          <w:rFonts w:hAnsi="Times New Roman" w:cs="Times New Roman"/>
          <w:color w:val="0000FF"/>
          <w:sz w:val="24"/>
          <w:szCs w:val="24"/>
          <w:lang w:val="ru-RU"/>
        </w:rPr>
        <w:t>приложении</w:t>
      </w:r>
      <w:r w:rsidRPr="00EC2E4C">
        <w:rPr>
          <w:rFonts w:hAnsi="Times New Roman" w:cs="Times New Roman"/>
          <w:color w:val="0000FF"/>
          <w:sz w:val="24"/>
          <w:szCs w:val="24"/>
        </w:rPr>
        <w:t> </w:t>
      </w:r>
      <w:r w:rsidRPr="00EC2E4C">
        <w:rPr>
          <w:rFonts w:hAnsi="Times New Roman" w:cs="Times New Roman"/>
          <w:color w:val="0000FF"/>
          <w:sz w:val="24"/>
          <w:szCs w:val="24"/>
          <w:lang w:val="ru-RU"/>
        </w:rPr>
        <w:t>4.</w:t>
      </w:r>
    </w:p>
    <w:p w14:paraId="35FA98A0"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3. Руководителями обособленных структурных подразделений создаются инвентаризационные комиссии из числа сотрудников подразделения приказом по подразделению.</w:t>
      </w:r>
    </w:p>
    <w:p w14:paraId="69BDFED9"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4. Результаты любых инвентаризаций, проведенных в период с 1 октября и до годовой отчетности, в том числе по причинам, не связанным с подготовкой к годовой отчетности, например при смене МОЛ или недостаче, признаются достаточными для подтверждения достоверности годовой отчетности.</w:t>
      </w:r>
    </w:p>
    <w:p w14:paraId="38E6CB09" w14:textId="77777777" w:rsidR="006D125B" w:rsidRPr="002B68F2" w:rsidRDefault="00B43D69" w:rsidP="002B68F2">
      <w:pPr>
        <w:spacing w:before="0" w:beforeAutospacing="0" w:after="0" w:afterAutospacing="0"/>
        <w:rPr>
          <w:b/>
          <w:bCs/>
          <w:color w:val="252525"/>
          <w:spacing w:val="-2"/>
          <w:sz w:val="32"/>
          <w:szCs w:val="32"/>
          <w:lang w:val="ru-RU"/>
        </w:rPr>
      </w:pPr>
      <w:r w:rsidRPr="002B68F2">
        <w:rPr>
          <w:b/>
          <w:bCs/>
          <w:color w:val="252525"/>
          <w:spacing w:val="-2"/>
          <w:sz w:val="32"/>
          <w:szCs w:val="32"/>
        </w:rPr>
        <w:t>VII</w:t>
      </w:r>
      <w:r w:rsidRPr="002B68F2">
        <w:rPr>
          <w:b/>
          <w:bCs/>
          <w:color w:val="252525"/>
          <w:spacing w:val="-2"/>
          <w:sz w:val="32"/>
          <w:szCs w:val="32"/>
          <w:lang w:val="ru-RU"/>
        </w:rPr>
        <w:t>. Порядок организации и обеспечения внутреннего финансового контроля</w:t>
      </w:r>
    </w:p>
    <w:p w14:paraId="0907E9F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 Внутренний финансовый контроль в учреждении осуществляет комиссия. Помимо комиссии, постоянный текущий внутренний</w:t>
      </w:r>
      <w:r>
        <w:rPr>
          <w:rFonts w:hAnsi="Times New Roman" w:cs="Times New Roman"/>
          <w:color w:val="000000"/>
          <w:sz w:val="24"/>
          <w:szCs w:val="24"/>
        </w:rPr>
        <w:t> </w:t>
      </w:r>
      <w:r w:rsidRPr="00B43D69">
        <w:rPr>
          <w:rFonts w:hAnsi="Times New Roman" w:cs="Times New Roman"/>
          <w:color w:val="000000"/>
          <w:sz w:val="24"/>
          <w:szCs w:val="24"/>
          <w:lang w:val="ru-RU"/>
        </w:rPr>
        <w:t>контроль в ходе своей деятельности осуществляют в рамках своих полномочий:</w:t>
      </w:r>
    </w:p>
    <w:p w14:paraId="0FA69BF2" w14:textId="77777777" w:rsidR="006D125B" w:rsidRDefault="00B43D69">
      <w:pPr>
        <w:numPr>
          <w:ilvl w:val="0"/>
          <w:numId w:val="4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руководитель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его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заместители</w:t>
      </w:r>
      <w:proofErr w:type="spellEnd"/>
      <w:r>
        <w:rPr>
          <w:rFonts w:hAnsi="Times New Roman" w:cs="Times New Roman"/>
          <w:color w:val="000000"/>
          <w:sz w:val="24"/>
          <w:szCs w:val="24"/>
        </w:rPr>
        <w:t>;</w:t>
      </w:r>
    </w:p>
    <w:p w14:paraId="05B93AC8" w14:textId="77777777" w:rsidR="006D125B" w:rsidRDefault="00B43D69">
      <w:pPr>
        <w:numPr>
          <w:ilvl w:val="0"/>
          <w:numId w:val="46"/>
        </w:numPr>
        <w:ind w:left="780" w:right="180"/>
        <w:contextualSpacing/>
        <w:rPr>
          <w:rFonts w:hAnsi="Times New Roman" w:cs="Times New Roman"/>
          <w:color w:val="000000"/>
          <w:sz w:val="24"/>
          <w:szCs w:val="24"/>
        </w:rPr>
      </w:pPr>
      <w:r>
        <w:rPr>
          <w:rFonts w:hAnsi="Times New Roman" w:cs="Times New Roman"/>
          <w:color w:val="000000"/>
          <w:sz w:val="24"/>
          <w:szCs w:val="24"/>
        </w:rPr>
        <w:t>главный бухгалтер, сотрудники бухгалтерии;</w:t>
      </w:r>
    </w:p>
    <w:p w14:paraId="2E10B00C" w14:textId="77777777" w:rsidR="006D125B" w:rsidRPr="00B43D69" w:rsidRDefault="00B43D69">
      <w:pPr>
        <w:numPr>
          <w:ilvl w:val="0"/>
          <w:numId w:val="46"/>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начальник планово-экономического отдела, сотрудники отдела;</w:t>
      </w:r>
    </w:p>
    <w:p w14:paraId="513E8856" w14:textId="77777777" w:rsidR="006D125B" w:rsidRPr="00B43D69" w:rsidRDefault="00B43D69">
      <w:pPr>
        <w:numPr>
          <w:ilvl w:val="0"/>
          <w:numId w:val="46"/>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начальник юридического отдела, сотрудники отдела;</w:t>
      </w:r>
    </w:p>
    <w:p w14:paraId="67012C1F" w14:textId="77777777" w:rsidR="006D125B" w:rsidRPr="00B43D69" w:rsidRDefault="00B43D69">
      <w:pPr>
        <w:numPr>
          <w:ilvl w:val="0"/>
          <w:numId w:val="46"/>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иные должностные лица учреждения в соответствии со своими обязанностями.</w:t>
      </w:r>
    </w:p>
    <w:p w14:paraId="33069C25" w14:textId="77777777" w:rsidR="006D125B" w:rsidRPr="009959BD" w:rsidRDefault="00B43D69">
      <w:pPr>
        <w:rPr>
          <w:rFonts w:hAnsi="Times New Roman" w:cs="Times New Roman"/>
          <w:color w:val="0000FF"/>
          <w:sz w:val="24"/>
          <w:szCs w:val="24"/>
          <w:lang w:val="ru-RU"/>
        </w:rPr>
      </w:pPr>
      <w:r w:rsidRPr="00B43D69">
        <w:rPr>
          <w:rFonts w:hAnsi="Times New Roman" w:cs="Times New Roman"/>
          <w:color w:val="000000"/>
          <w:sz w:val="24"/>
          <w:szCs w:val="24"/>
          <w:lang w:val="ru-RU"/>
        </w:rPr>
        <w:t xml:space="preserve">2. Положение о внутреннем финансовом контроле и график проведения внутренних проверок финансово-хозяйственной деятельности приведены в </w:t>
      </w:r>
      <w:r w:rsidRPr="009959BD">
        <w:rPr>
          <w:rFonts w:hAnsi="Times New Roman" w:cs="Times New Roman"/>
          <w:color w:val="0000FF"/>
          <w:sz w:val="24"/>
          <w:szCs w:val="24"/>
          <w:lang w:val="ru-RU"/>
        </w:rPr>
        <w:t>приложении 11.</w:t>
      </w:r>
    </w:p>
    <w:p w14:paraId="1FA10D16"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Основание:</w:t>
      </w:r>
      <w:r>
        <w:rPr>
          <w:rFonts w:hAnsi="Times New Roman" w:cs="Times New Roman"/>
          <w:color w:val="000000"/>
          <w:sz w:val="24"/>
          <w:szCs w:val="24"/>
        </w:rPr>
        <w:t> </w:t>
      </w:r>
      <w:r w:rsidRPr="00B43D69">
        <w:rPr>
          <w:rFonts w:hAnsi="Times New Roman" w:cs="Times New Roman"/>
          <w:color w:val="000000"/>
          <w:sz w:val="24"/>
          <w:szCs w:val="24"/>
          <w:lang w:val="ru-RU"/>
        </w:rPr>
        <w:t>подпункт «е» пункта 9 СГС «Учетная политика, оценочные значения и ошибки».</w:t>
      </w:r>
    </w:p>
    <w:p w14:paraId="007FD013" w14:textId="77777777" w:rsidR="006D125B" w:rsidRPr="002B68F2" w:rsidRDefault="00B43D69">
      <w:pPr>
        <w:spacing w:line="600" w:lineRule="atLeast"/>
        <w:rPr>
          <w:b/>
          <w:bCs/>
          <w:color w:val="252525"/>
          <w:spacing w:val="-2"/>
          <w:sz w:val="32"/>
          <w:szCs w:val="32"/>
          <w:lang w:val="ru-RU"/>
        </w:rPr>
      </w:pPr>
      <w:r w:rsidRPr="002B68F2">
        <w:rPr>
          <w:b/>
          <w:bCs/>
          <w:color w:val="252525"/>
          <w:spacing w:val="-2"/>
          <w:sz w:val="32"/>
          <w:szCs w:val="32"/>
        </w:rPr>
        <w:t>VIII</w:t>
      </w:r>
      <w:r w:rsidRPr="002B68F2">
        <w:rPr>
          <w:b/>
          <w:bCs/>
          <w:color w:val="252525"/>
          <w:spacing w:val="-2"/>
          <w:sz w:val="32"/>
          <w:szCs w:val="32"/>
          <w:lang w:val="ru-RU"/>
        </w:rPr>
        <w:t>. События после отчетной даты</w:t>
      </w:r>
    </w:p>
    <w:p w14:paraId="425E1C8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 xml:space="preserve">Признание в учете и раскрытие в бюджетной отчетности событий после отчетной даты осуществляется в порядке, приведенном в </w:t>
      </w:r>
      <w:r w:rsidRPr="009959BD">
        <w:rPr>
          <w:rFonts w:hAnsi="Times New Roman" w:cs="Times New Roman"/>
          <w:color w:val="0000FF"/>
          <w:sz w:val="24"/>
          <w:szCs w:val="24"/>
          <w:lang w:val="ru-RU"/>
        </w:rPr>
        <w:t>приложении 16</w:t>
      </w:r>
      <w:r w:rsidRPr="00B43D69">
        <w:rPr>
          <w:rFonts w:hAnsi="Times New Roman" w:cs="Times New Roman"/>
          <w:color w:val="000000"/>
          <w:sz w:val="24"/>
          <w:szCs w:val="24"/>
          <w:lang w:val="ru-RU"/>
        </w:rPr>
        <w:t>.</w:t>
      </w:r>
    </w:p>
    <w:p w14:paraId="2F7946A7" w14:textId="77777777" w:rsidR="006D125B" w:rsidRPr="002B68F2" w:rsidRDefault="00B43D69">
      <w:pPr>
        <w:spacing w:line="600" w:lineRule="atLeast"/>
        <w:rPr>
          <w:b/>
          <w:bCs/>
          <w:color w:val="252525"/>
          <w:spacing w:val="-2"/>
          <w:sz w:val="32"/>
          <w:szCs w:val="32"/>
          <w:lang w:val="ru-RU"/>
        </w:rPr>
      </w:pPr>
      <w:r w:rsidRPr="002B68F2">
        <w:rPr>
          <w:b/>
          <w:bCs/>
          <w:color w:val="252525"/>
          <w:spacing w:val="-2"/>
          <w:sz w:val="32"/>
          <w:szCs w:val="32"/>
        </w:rPr>
        <w:t>IX</w:t>
      </w:r>
      <w:r w:rsidRPr="002B68F2">
        <w:rPr>
          <w:b/>
          <w:bCs/>
          <w:color w:val="252525"/>
          <w:spacing w:val="-2"/>
          <w:sz w:val="32"/>
          <w:szCs w:val="32"/>
          <w:lang w:val="ru-RU"/>
        </w:rPr>
        <w:t>. Бухгалтерская (финансовая) отчетность</w:t>
      </w:r>
    </w:p>
    <w:p w14:paraId="5A98514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от 28.12.2010</w:t>
      </w:r>
      <w:r>
        <w:rPr>
          <w:rFonts w:hAnsi="Times New Roman" w:cs="Times New Roman"/>
          <w:color w:val="000000"/>
          <w:sz w:val="24"/>
          <w:szCs w:val="24"/>
        </w:rPr>
        <w:t> </w:t>
      </w:r>
      <w:r w:rsidRPr="00B43D69">
        <w:rPr>
          <w:rFonts w:hAnsi="Times New Roman" w:cs="Times New Roman"/>
          <w:color w:val="000000"/>
          <w:sz w:val="24"/>
          <w:szCs w:val="24"/>
          <w:lang w:val="ru-RU"/>
        </w:rPr>
        <w:t>№</w:t>
      </w:r>
      <w:r>
        <w:rPr>
          <w:rFonts w:hAnsi="Times New Roman" w:cs="Times New Roman"/>
          <w:color w:val="000000"/>
          <w:sz w:val="24"/>
          <w:szCs w:val="24"/>
        </w:rPr>
        <w:t> </w:t>
      </w:r>
      <w:r w:rsidRPr="00B43D69">
        <w:rPr>
          <w:rFonts w:hAnsi="Times New Roman" w:cs="Times New Roman"/>
          <w:color w:val="000000"/>
          <w:sz w:val="24"/>
          <w:szCs w:val="24"/>
          <w:lang w:val="ru-RU"/>
        </w:rPr>
        <w:t>191н). Бюджетная отчетность представляется главному распорядителю бюджетных средств в установленные им сроки.</w:t>
      </w:r>
    </w:p>
    <w:p w14:paraId="2072FE1E"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Для обособленных структурных подразделений, наделенных частичными полномочиями юридического лица, устанавливаются следующие сроки представления бюджетной отчетности:</w:t>
      </w:r>
    </w:p>
    <w:p w14:paraId="768B78E5" w14:textId="77777777" w:rsidR="006D125B" w:rsidRPr="00B43D69" w:rsidRDefault="00B43D69">
      <w:pPr>
        <w:numPr>
          <w:ilvl w:val="0"/>
          <w:numId w:val="47"/>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квартальные</w:t>
      </w:r>
      <w:r>
        <w:rPr>
          <w:rFonts w:hAnsi="Times New Roman" w:cs="Times New Roman"/>
          <w:color w:val="000000"/>
          <w:sz w:val="24"/>
          <w:szCs w:val="24"/>
        </w:rPr>
        <w:t> </w:t>
      </w:r>
      <w:r w:rsidRPr="00B43D69">
        <w:rPr>
          <w:rFonts w:hAnsi="Times New Roman" w:cs="Times New Roman"/>
          <w:color w:val="000000"/>
          <w:sz w:val="24"/>
          <w:szCs w:val="24"/>
          <w:lang w:val="ru-RU"/>
        </w:rPr>
        <w:t>– до 10-го числа месяца, следующего за отчетным периодом;</w:t>
      </w:r>
    </w:p>
    <w:p w14:paraId="5FA9EBA4" w14:textId="77777777" w:rsidR="006D125B" w:rsidRPr="00B43D69" w:rsidRDefault="00B43D69">
      <w:pPr>
        <w:numPr>
          <w:ilvl w:val="0"/>
          <w:numId w:val="47"/>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годовой</w:t>
      </w:r>
      <w:r>
        <w:rPr>
          <w:rFonts w:hAnsi="Times New Roman" w:cs="Times New Roman"/>
          <w:color w:val="000000"/>
          <w:sz w:val="24"/>
          <w:szCs w:val="24"/>
        </w:rPr>
        <w:t> </w:t>
      </w:r>
      <w:r w:rsidRPr="00B43D69">
        <w:rPr>
          <w:rFonts w:hAnsi="Times New Roman" w:cs="Times New Roman"/>
          <w:color w:val="000000"/>
          <w:sz w:val="24"/>
          <w:szCs w:val="24"/>
          <w:lang w:val="ru-RU"/>
        </w:rPr>
        <w:t>– до 17</w:t>
      </w:r>
      <w:r>
        <w:rPr>
          <w:rFonts w:hAnsi="Times New Roman" w:cs="Times New Roman"/>
          <w:color w:val="000000"/>
          <w:sz w:val="24"/>
          <w:szCs w:val="24"/>
        </w:rPr>
        <w:t> </w:t>
      </w:r>
      <w:r w:rsidRPr="00B43D69">
        <w:rPr>
          <w:rFonts w:hAnsi="Times New Roman" w:cs="Times New Roman"/>
          <w:color w:val="000000"/>
          <w:sz w:val="24"/>
          <w:szCs w:val="24"/>
          <w:lang w:val="ru-RU"/>
        </w:rPr>
        <w:t>января года, следующего за отчетным годом.</w:t>
      </w:r>
    </w:p>
    <w:p w14:paraId="14C1D590"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Обособленные структурные подразделения представляют отчетность главному бухгалтеру учреждения.</w:t>
      </w:r>
    </w:p>
    <w:p w14:paraId="6B2AA6C3"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14:paraId="5E4C828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w:t>
      </w:r>
    </w:p>
    <w:p w14:paraId="38390A81" w14:textId="77777777" w:rsidR="006D125B" w:rsidRPr="00B43D69" w:rsidRDefault="00B43D69">
      <w:pPr>
        <w:rPr>
          <w:rFonts w:hAnsi="Times New Roman" w:cs="Times New Roman"/>
          <w:color w:val="000000"/>
          <w:sz w:val="24"/>
          <w:szCs w:val="24"/>
          <w:lang w:val="ru-RU"/>
        </w:rPr>
      </w:pPr>
      <w:r w:rsidRPr="006175BB">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 19 СГС «Отчет о движении</w:t>
      </w:r>
      <w:r>
        <w:rPr>
          <w:rFonts w:hAnsi="Times New Roman" w:cs="Times New Roman"/>
          <w:color w:val="000000"/>
          <w:sz w:val="24"/>
          <w:szCs w:val="24"/>
        </w:rPr>
        <w:t> </w:t>
      </w:r>
      <w:r w:rsidRPr="00B43D69">
        <w:rPr>
          <w:rFonts w:hAnsi="Times New Roman" w:cs="Times New Roman"/>
          <w:color w:val="000000"/>
          <w:sz w:val="24"/>
          <w:szCs w:val="24"/>
          <w:lang w:val="ru-RU"/>
        </w:rPr>
        <w:t>денежных</w:t>
      </w:r>
      <w:r>
        <w:rPr>
          <w:rFonts w:hAnsi="Times New Roman" w:cs="Times New Roman"/>
          <w:color w:val="000000"/>
          <w:sz w:val="24"/>
          <w:szCs w:val="24"/>
        </w:rPr>
        <w:t> </w:t>
      </w:r>
      <w:r w:rsidRPr="00B43D69">
        <w:rPr>
          <w:rFonts w:hAnsi="Times New Roman" w:cs="Times New Roman"/>
          <w:color w:val="000000"/>
          <w:sz w:val="24"/>
          <w:szCs w:val="24"/>
          <w:lang w:val="ru-RU"/>
        </w:rPr>
        <w:t>средств».</w:t>
      </w:r>
    </w:p>
    <w:p w14:paraId="7F54C1F0"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3. Бюджетная отчетность формируется и хранится в виде электронного документа в информационной системе «Бюджет». Бумажная копия комплекта отчетности хранится у главного бухгалтера.</w:t>
      </w:r>
    </w:p>
    <w:p w14:paraId="71A11489" w14:textId="77777777" w:rsidR="006D125B" w:rsidRPr="00B43D69" w:rsidRDefault="00B43D69">
      <w:pPr>
        <w:rPr>
          <w:rFonts w:hAnsi="Times New Roman" w:cs="Times New Roman"/>
          <w:color w:val="000000"/>
          <w:sz w:val="24"/>
          <w:szCs w:val="24"/>
          <w:lang w:val="ru-RU"/>
        </w:rPr>
      </w:pPr>
      <w:r w:rsidRPr="006175BB">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часть 7.1 статьи 13 Закона от 06.12.2011 №</w:t>
      </w:r>
      <w:r>
        <w:rPr>
          <w:rFonts w:hAnsi="Times New Roman" w:cs="Times New Roman"/>
          <w:color w:val="000000"/>
          <w:sz w:val="24"/>
          <w:szCs w:val="24"/>
        </w:rPr>
        <w:t> </w:t>
      </w:r>
      <w:r w:rsidRPr="00B43D69">
        <w:rPr>
          <w:rFonts w:hAnsi="Times New Roman" w:cs="Times New Roman"/>
          <w:color w:val="000000"/>
          <w:sz w:val="24"/>
          <w:szCs w:val="24"/>
          <w:lang w:val="ru-RU"/>
        </w:rPr>
        <w:t>402-ФЗ.</w:t>
      </w:r>
    </w:p>
    <w:p w14:paraId="4B9DD1D1"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4. В целях раскрытия в годовой бухгалтерской отчетности информации о юридических и физических лицах, на деятельность которых учреждение способно оказывать влияние или которые способны оказывать влияние на деятельность учреждения (далее – связанные стороны), а также об операциях со связанными сторонами сотрудник, назначенный приказом руководителя, представляет в бухгалтерию состав связанных сторон на 1 января года, следующего за отчетным.</w:t>
      </w:r>
    </w:p>
    <w:p w14:paraId="0087171F"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lastRenderedPageBreak/>
        <w:t>Срок представления информации – не позднее первого рабочего дня года, следующего за отчетным.</w:t>
      </w:r>
    </w:p>
    <w:p w14:paraId="598EABB8" w14:textId="77777777" w:rsidR="006D125B" w:rsidRPr="00B43D69" w:rsidRDefault="00B43D69">
      <w:pPr>
        <w:rPr>
          <w:rFonts w:hAnsi="Times New Roman" w:cs="Times New Roman"/>
          <w:color w:val="000000"/>
          <w:sz w:val="24"/>
          <w:szCs w:val="24"/>
          <w:lang w:val="ru-RU"/>
        </w:rPr>
      </w:pPr>
      <w:r w:rsidRPr="006175BB">
        <w:rPr>
          <w:rFonts w:hAnsi="Times New Roman" w:cs="Times New Roman"/>
          <w:b/>
          <w:color w:val="000000"/>
          <w:sz w:val="24"/>
          <w:szCs w:val="24"/>
          <w:lang w:val="ru-RU"/>
        </w:rPr>
        <w:t>Основание</w:t>
      </w:r>
      <w:r w:rsidRPr="00B43D69">
        <w:rPr>
          <w:rFonts w:hAnsi="Times New Roman" w:cs="Times New Roman"/>
          <w:color w:val="000000"/>
          <w:sz w:val="24"/>
          <w:szCs w:val="24"/>
          <w:lang w:val="ru-RU"/>
        </w:rPr>
        <w:t>: пункты 7, 8 СГС «Информация о связанных сторонах».</w:t>
      </w:r>
    </w:p>
    <w:p w14:paraId="515E992C"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Информацию с составом связанных сторон ответственный сотрудник представляет в свободной форме, с указанием следующих реквизитов:</w:t>
      </w:r>
    </w:p>
    <w:p w14:paraId="3526FE6F" w14:textId="77777777" w:rsidR="006D125B" w:rsidRPr="00B43D69" w:rsidRDefault="00B43D69">
      <w:pPr>
        <w:numPr>
          <w:ilvl w:val="0"/>
          <w:numId w:val="4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полное наименование юридического лица или фамилия, имя, отчество (если имеется) физического лица, являющегося связанной стороной;</w:t>
      </w:r>
    </w:p>
    <w:p w14:paraId="33FBACCF" w14:textId="77777777" w:rsidR="006D125B" w:rsidRDefault="00B43D69">
      <w:pPr>
        <w:numPr>
          <w:ilvl w:val="0"/>
          <w:numId w:val="48"/>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ИНН </w:t>
      </w:r>
      <w:proofErr w:type="spellStart"/>
      <w:r>
        <w:rPr>
          <w:rFonts w:hAnsi="Times New Roman" w:cs="Times New Roman"/>
          <w:color w:val="000000"/>
          <w:sz w:val="24"/>
          <w:szCs w:val="24"/>
        </w:rPr>
        <w:t>связанной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стороны</w:t>
      </w:r>
      <w:proofErr w:type="spellEnd"/>
      <w:r>
        <w:rPr>
          <w:rFonts w:hAnsi="Times New Roman" w:cs="Times New Roman"/>
          <w:color w:val="000000"/>
          <w:sz w:val="24"/>
          <w:szCs w:val="24"/>
        </w:rPr>
        <w:t>;</w:t>
      </w:r>
    </w:p>
    <w:p w14:paraId="59215BC9" w14:textId="77777777" w:rsidR="006D125B" w:rsidRPr="00B43D69" w:rsidRDefault="00B43D69">
      <w:pPr>
        <w:numPr>
          <w:ilvl w:val="0"/>
          <w:numId w:val="4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тип организации. Для физического лица указывается «физическое лицо»;</w:t>
      </w:r>
    </w:p>
    <w:p w14:paraId="6FCB1F02" w14:textId="77777777" w:rsidR="006D125B" w:rsidRPr="00B43D69" w:rsidRDefault="00B43D69">
      <w:pPr>
        <w:numPr>
          <w:ilvl w:val="0"/>
          <w:numId w:val="48"/>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основание, в силу которого лицо признается связанной стороной (исключается из состава связанных сторон);</w:t>
      </w:r>
    </w:p>
    <w:p w14:paraId="5E718CA1" w14:textId="77777777" w:rsidR="006D125B" w:rsidRPr="00B43D69" w:rsidRDefault="00B43D69">
      <w:pPr>
        <w:numPr>
          <w:ilvl w:val="0"/>
          <w:numId w:val="48"/>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дата включения (исключения) в перечень связанных сторон. Дата указывается в формате «ММ.ГГГГ».</w:t>
      </w:r>
    </w:p>
    <w:p w14:paraId="452CF4E6"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Состав связанных сторон не представляется, если на отчетную дату и в течение отчетного года связанных сторон не было. Ответственный сотрудник информирует главного бухгалтера об отсутствии связанных сторон служебной запиской в срок не позднее первого рабочего дня года, следующего за отчетным.</w:t>
      </w:r>
    </w:p>
    <w:p w14:paraId="68BBF16C" w14:textId="77777777" w:rsidR="006D125B" w:rsidRPr="002B68F2" w:rsidRDefault="00B43D69" w:rsidP="002B68F2">
      <w:pPr>
        <w:spacing w:before="0" w:beforeAutospacing="0" w:after="0" w:afterAutospacing="0"/>
        <w:rPr>
          <w:b/>
          <w:bCs/>
          <w:color w:val="252525"/>
          <w:spacing w:val="-2"/>
          <w:sz w:val="32"/>
          <w:szCs w:val="32"/>
          <w:lang w:val="ru-RU"/>
        </w:rPr>
      </w:pPr>
      <w:r w:rsidRPr="002B68F2">
        <w:rPr>
          <w:b/>
          <w:bCs/>
          <w:color w:val="252525"/>
          <w:spacing w:val="-2"/>
          <w:sz w:val="32"/>
          <w:szCs w:val="32"/>
        </w:rPr>
        <w:t>X</w:t>
      </w:r>
      <w:r w:rsidRPr="002B68F2">
        <w:rPr>
          <w:b/>
          <w:bCs/>
          <w:color w:val="252525"/>
          <w:spacing w:val="-2"/>
          <w:sz w:val="32"/>
          <w:szCs w:val="32"/>
          <w:lang w:val="ru-RU"/>
        </w:rPr>
        <w:t>. Порядок передачи документов бухгалтерского учета</w:t>
      </w:r>
      <w:r w:rsidRPr="002B68F2">
        <w:rPr>
          <w:b/>
          <w:bCs/>
          <w:color w:val="252525"/>
          <w:spacing w:val="-2"/>
          <w:sz w:val="32"/>
          <w:szCs w:val="32"/>
        </w:rPr>
        <w:t> </w:t>
      </w:r>
      <w:r w:rsidRPr="002B68F2">
        <w:rPr>
          <w:b/>
          <w:bCs/>
          <w:color w:val="252525"/>
          <w:spacing w:val="-2"/>
          <w:sz w:val="32"/>
          <w:szCs w:val="32"/>
          <w:lang w:val="ru-RU"/>
        </w:rPr>
        <w:t>при смене руководителя или главного бухгалтера</w:t>
      </w:r>
    </w:p>
    <w:p w14:paraId="0D299C39"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14:paraId="105ADDF9"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2. Передача бухгалтерских документов и печатей проводится на основании приказа руководителя учреждения или Комитета образования, осуществляющего функции и полномочия учредителя (далее – учредитель).</w:t>
      </w:r>
    </w:p>
    <w:p w14:paraId="090253D4"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3. Передача документов бухучета, печатей и штампов осуществляется при участии комиссии, создаваемой в учреждении.</w:t>
      </w:r>
    </w:p>
    <w:p w14:paraId="3956B299"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w:t>
      </w:r>
      <w:r>
        <w:rPr>
          <w:rFonts w:hAnsi="Times New Roman" w:cs="Times New Roman"/>
          <w:color w:val="000000"/>
          <w:sz w:val="24"/>
          <w:szCs w:val="24"/>
        </w:rPr>
        <w:t> </w:t>
      </w:r>
      <w:r w:rsidRPr="00B43D69">
        <w:rPr>
          <w:rFonts w:hAnsi="Times New Roman" w:cs="Times New Roman"/>
          <w:color w:val="000000"/>
          <w:sz w:val="24"/>
          <w:szCs w:val="24"/>
          <w:lang w:val="ru-RU"/>
        </w:rPr>
        <w:t>с указанием их количества</w:t>
      </w:r>
      <w:r>
        <w:rPr>
          <w:rFonts w:hAnsi="Times New Roman" w:cs="Times New Roman"/>
          <w:color w:val="000000"/>
          <w:sz w:val="24"/>
          <w:szCs w:val="24"/>
        </w:rPr>
        <w:t> </w:t>
      </w:r>
      <w:r w:rsidRPr="00B43D69">
        <w:rPr>
          <w:rFonts w:hAnsi="Times New Roman" w:cs="Times New Roman"/>
          <w:color w:val="000000"/>
          <w:sz w:val="24"/>
          <w:szCs w:val="24"/>
          <w:lang w:val="ru-RU"/>
        </w:rPr>
        <w:t>и типа.</w:t>
      </w:r>
    </w:p>
    <w:p w14:paraId="4E0E7577"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Акт приема-передачи дел должен полностью отражать все существенные недостатки и нарушения в организации работы бухгалтерии.</w:t>
      </w:r>
    </w:p>
    <w:p w14:paraId="1BBD46ED"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Акт приема-передачи подписывается уполномоченным лицом, принимающим дела, и членами комиссии.</w:t>
      </w:r>
    </w:p>
    <w:p w14:paraId="4756ACC4"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При необходимости члены комиссии включают в акт свои рекомендации и предложения, которые возникли при приеме-передаче дел.</w:t>
      </w:r>
    </w:p>
    <w:p w14:paraId="632EBDA8"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4. В</w:t>
      </w:r>
      <w:r>
        <w:rPr>
          <w:rFonts w:hAnsi="Times New Roman" w:cs="Times New Roman"/>
          <w:color w:val="000000"/>
          <w:sz w:val="24"/>
          <w:szCs w:val="24"/>
        </w:rPr>
        <w:t> </w:t>
      </w:r>
      <w:r w:rsidRPr="00B43D69">
        <w:rPr>
          <w:rFonts w:hAnsi="Times New Roman" w:cs="Times New Roman"/>
          <w:color w:val="000000"/>
          <w:sz w:val="24"/>
          <w:szCs w:val="24"/>
          <w:lang w:val="ru-RU"/>
        </w:rPr>
        <w:t>комиссию, указанную в пункте 3 настоящего Порядка, включаются</w:t>
      </w:r>
      <w:r>
        <w:rPr>
          <w:rFonts w:hAnsi="Times New Roman" w:cs="Times New Roman"/>
          <w:color w:val="000000"/>
          <w:sz w:val="24"/>
          <w:szCs w:val="24"/>
        </w:rPr>
        <w:t> </w:t>
      </w:r>
      <w:r w:rsidRPr="00B43D69">
        <w:rPr>
          <w:rFonts w:hAnsi="Times New Roman" w:cs="Times New Roman"/>
          <w:color w:val="000000"/>
          <w:sz w:val="24"/>
          <w:szCs w:val="24"/>
          <w:lang w:val="ru-RU"/>
        </w:rPr>
        <w:t>сотрудники учреждения</w:t>
      </w:r>
      <w:r>
        <w:rPr>
          <w:rFonts w:hAnsi="Times New Roman" w:cs="Times New Roman"/>
          <w:color w:val="000000"/>
          <w:sz w:val="24"/>
          <w:szCs w:val="24"/>
        </w:rPr>
        <w:t> </w:t>
      </w:r>
      <w:r w:rsidRPr="00B43D69">
        <w:rPr>
          <w:rFonts w:hAnsi="Times New Roman" w:cs="Times New Roman"/>
          <w:color w:val="000000"/>
          <w:sz w:val="24"/>
          <w:szCs w:val="24"/>
          <w:lang w:val="ru-RU"/>
        </w:rPr>
        <w:t>и (или) учредителя в соответствии с приказом на передачу бухгалтерских документов.</w:t>
      </w:r>
    </w:p>
    <w:p w14:paraId="132EC9CC" w14:textId="77777777" w:rsidR="006D125B" w:rsidRDefault="00B43D69">
      <w:pPr>
        <w:rPr>
          <w:rFonts w:hAnsi="Times New Roman" w:cs="Times New Roman"/>
          <w:color w:val="000000"/>
          <w:sz w:val="24"/>
          <w:szCs w:val="24"/>
        </w:rPr>
      </w:pPr>
      <w:r>
        <w:rPr>
          <w:rFonts w:hAnsi="Times New Roman" w:cs="Times New Roman"/>
          <w:color w:val="000000"/>
          <w:sz w:val="24"/>
          <w:szCs w:val="24"/>
        </w:rPr>
        <w:lastRenderedPageBreak/>
        <w:t>5. Передаются следующие документы:</w:t>
      </w:r>
    </w:p>
    <w:p w14:paraId="050062F1"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учетная политика со всеми приложениями;</w:t>
      </w:r>
    </w:p>
    <w:p w14:paraId="7AE06421"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квартальные и годовые бухгалтерские отчеты и балансы, налоговые декларации;</w:t>
      </w:r>
    </w:p>
    <w:p w14:paraId="0D6E491E"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по планированию, в том числе бюджетная смета учреждения, план-график закупок, обоснования к планам;</w:t>
      </w:r>
    </w:p>
    <w:p w14:paraId="5AF7B294"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бухгалтерские регистры синтетического и аналитического учета: книги, оборотные ведомости, карточки, журналы операций;</w:t>
      </w:r>
    </w:p>
    <w:p w14:paraId="6B8AB7D2" w14:textId="77777777" w:rsidR="006D125B" w:rsidRDefault="00B43D69">
      <w:pPr>
        <w:numPr>
          <w:ilvl w:val="0"/>
          <w:numId w:val="4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налоговые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регистры</w:t>
      </w:r>
      <w:proofErr w:type="spellEnd"/>
      <w:r>
        <w:rPr>
          <w:rFonts w:hAnsi="Times New Roman" w:cs="Times New Roman"/>
          <w:color w:val="000000"/>
          <w:sz w:val="24"/>
          <w:szCs w:val="24"/>
        </w:rPr>
        <w:t>;</w:t>
      </w:r>
    </w:p>
    <w:p w14:paraId="43BAEE3F"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о задолженности учреждения, в том числе по уплате налогов;</w:t>
      </w:r>
    </w:p>
    <w:p w14:paraId="7552C392"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о состоянии лицевых счетов учреждения;</w:t>
      </w:r>
    </w:p>
    <w:p w14:paraId="0325AC55"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по учету зарплаты и по персонифицированному учету;</w:t>
      </w:r>
    </w:p>
    <w:p w14:paraId="5750E8C2"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по кассе: кассовые книги, журналы, расходные и приходные кассовые ордера,</w:t>
      </w:r>
      <w:r w:rsidRPr="00B43D69">
        <w:rPr>
          <w:lang w:val="ru-RU"/>
        </w:rPr>
        <w:br/>
      </w:r>
      <w:r w:rsidRPr="00B43D69">
        <w:rPr>
          <w:rFonts w:hAnsi="Times New Roman" w:cs="Times New Roman"/>
          <w:color w:val="000000"/>
          <w:sz w:val="24"/>
          <w:szCs w:val="24"/>
          <w:lang w:val="ru-RU"/>
        </w:rPr>
        <w:t>денежные документы и т. д.;</w:t>
      </w:r>
    </w:p>
    <w:p w14:paraId="55FE36F0"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акт о состоянии кассы, составленный на основании ревизии кассы и скрепленный подписью главного бухгалтера;</w:t>
      </w:r>
    </w:p>
    <w:p w14:paraId="148E8B94"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об условиях хранения и учета наличных денежных средств;</w:t>
      </w:r>
    </w:p>
    <w:p w14:paraId="3B8D5FF1"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договоры с поставщиками и подрядчиками, контрагентами, аренды и т. д.;</w:t>
      </w:r>
    </w:p>
    <w:p w14:paraId="39A67CB7"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договоры с покупателями услуг и работ, подрядчиками и поставщиками;</w:t>
      </w:r>
    </w:p>
    <w:p w14:paraId="430B3BFE"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учредительные документы и свидетельства: постановка на учет, присвоение</w:t>
      </w:r>
      <w:r>
        <w:rPr>
          <w:rFonts w:hAnsi="Times New Roman" w:cs="Times New Roman"/>
          <w:color w:val="000000"/>
          <w:sz w:val="24"/>
          <w:szCs w:val="24"/>
        </w:rPr>
        <w:t> </w:t>
      </w:r>
      <w:r w:rsidRPr="00B43D69">
        <w:rPr>
          <w:rFonts w:hAnsi="Times New Roman" w:cs="Times New Roman"/>
          <w:color w:val="000000"/>
          <w:sz w:val="24"/>
          <w:szCs w:val="24"/>
          <w:lang w:val="ru-RU"/>
        </w:rPr>
        <w:t>номеров, внесение записей в единый реестр, коды и т. п.;</w:t>
      </w:r>
    </w:p>
    <w:p w14:paraId="21094C01"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14:paraId="7CB575D6"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об основных средствах, нематериальных активах и товарно-материальных</w:t>
      </w:r>
      <w:r>
        <w:rPr>
          <w:rFonts w:hAnsi="Times New Roman" w:cs="Times New Roman"/>
          <w:color w:val="000000"/>
          <w:sz w:val="24"/>
          <w:szCs w:val="24"/>
        </w:rPr>
        <w:t> </w:t>
      </w:r>
      <w:r w:rsidRPr="00B43D69">
        <w:rPr>
          <w:rFonts w:hAnsi="Times New Roman" w:cs="Times New Roman"/>
          <w:color w:val="000000"/>
          <w:sz w:val="24"/>
          <w:szCs w:val="24"/>
          <w:lang w:val="ru-RU"/>
        </w:rPr>
        <w:t>ценностях;</w:t>
      </w:r>
    </w:p>
    <w:p w14:paraId="58768AC7"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акты о результатах полной инвентаризации имущества и финансовых</w:t>
      </w:r>
      <w:r>
        <w:rPr>
          <w:rFonts w:hAnsi="Times New Roman" w:cs="Times New Roman"/>
          <w:color w:val="000000"/>
          <w:sz w:val="24"/>
          <w:szCs w:val="24"/>
        </w:rPr>
        <w:t> </w:t>
      </w:r>
      <w:r w:rsidRPr="00B43D69">
        <w:rPr>
          <w:rFonts w:hAnsi="Times New Roman" w:cs="Times New Roman"/>
          <w:color w:val="000000"/>
          <w:sz w:val="24"/>
          <w:szCs w:val="24"/>
          <w:lang w:val="ru-RU"/>
        </w:rPr>
        <w:t>обязательств учреждения с приложением инвентаризационных описей, акта</w:t>
      </w:r>
      <w:r>
        <w:rPr>
          <w:rFonts w:hAnsi="Times New Roman" w:cs="Times New Roman"/>
          <w:color w:val="000000"/>
          <w:sz w:val="24"/>
          <w:szCs w:val="24"/>
        </w:rPr>
        <w:t> </w:t>
      </w:r>
      <w:r w:rsidRPr="00B43D69">
        <w:rPr>
          <w:rFonts w:hAnsi="Times New Roman" w:cs="Times New Roman"/>
          <w:color w:val="000000"/>
          <w:sz w:val="24"/>
          <w:szCs w:val="24"/>
          <w:lang w:val="ru-RU"/>
        </w:rPr>
        <w:t>проверки кассы учреждения;</w:t>
      </w:r>
    </w:p>
    <w:p w14:paraId="56B6CDD5"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акты сверки расчетов, подтверждающие состояние дебиторской и кредиторской задолженности, перечень нереальных к взысканию сумм дебиторской</w:t>
      </w:r>
      <w:r>
        <w:rPr>
          <w:rFonts w:hAnsi="Times New Roman" w:cs="Times New Roman"/>
          <w:color w:val="000000"/>
          <w:sz w:val="24"/>
          <w:szCs w:val="24"/>
        </w:rPr>
        <w:t> </w:t>
      </w:r>
      <w:r w:rsidRPr="00B43D69">
        <w:rPr>
          <w:rFonts w:hAnsi="Times New Roman" w:cs="Times New Roman"/>
          <w:color w:val="000000"/>
          <w:sz w:val="24"/>
          <w:szCs w:val="24"/>
          <w:lang w:val="ru-RU"/>
        </w:rPr>
        <w:t>задолженности с исчерпывающей характеристикой по каждой сумме;</w:t>
      </w:r>
    </w:p>
    <w:p w14:paraId="3E03408B" w14:textId="77777777" w:rsidR="006D125B" w:rsidRDefault="00B43D69">
      <w:pPr>
        <w:numPr>
          <w:ilvl w:val="0"/>
          <w:numId w:val="4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акты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ревизий</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проверок</w:t>
      </w:r>
      <w:proofErr w:type="spellEnd"/>
      <w:r>
        <w:rPr>
          <w:rFonts w:hAnsi="Times New Roman" w:cs="Times New Roman"/>
          <w:color w:val="000000"/>
          <w:sz w:val="24"/>
          <w:szCs w:val="24"/>
        </w:rPr>
        <w:t>;</w:t>
      </w:r>
    </w:p>
    <w:p w14:paraId="1DCFD802" w14:textId="77777777" w:rsidR="006D125B" w:rsidRPr="00B43D69" w:rsidRDefault="00B43D69">
      <w:pPr>
        <w:numPr>
          <w:ilvl w:val="0"/>
          <w:numId w:val="49"/>
        </w:numPr>
        <w:ind w:left="780" w:right="180"/>
        <w:contextualSpacing/>
        <w:rPr>
          <w:rFonts w:hAnsi="Times New Roman" w:cs="Times New Roman"/>
          <w:color w:val="000000"/>
          <w:sz w:val="24"/>
          <w:szCs w:val="24"/>
          <w:lang w:val="ru-RU"/>
        </w:rPr>
      </w:pPr>
      <w:r w:rsidRPr="00B43D69">
        <w:rPr>
          <w:rFonts w:hAnsi="Times New Roman" w:cs="Times New Roman"/>
          <w:color w:val="000000"/>
          <w:sz w:val="24"/>
          <w:szCs w:val="24"/>
          <w:lang w:val="ru-RU"/>
        </w:rPr>
        <w:t>материалы о недостачах и хищениях, переданных и не переданных в правоохранительные органы;</w:t>
      </w:r>
    </w:p>
    <w:p w14:paraId="499E9174" w14:textId="77777777" w:rsidR="006D125B" w:rsidRDefault="00B43D69">
      <w:pPr>
        <w:numPr>
          <w:ilvl w:val="0"/>
          <w:numId w:val="4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бланки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строгой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отчетности</w:t>
      </w:r>
      <w:proofErr w:type="spellEnd"/>
      <w:r>
        <w:rPr>
          <w:rFonts w:hAnsi="Times New Roman" w:cs="Times New Roman"/>
          <w:color w:val="000000"/>
          <w:sz w:val="24"/>
          <w:szCs w:val="24"/>
        </w:rPr>
        <w:t>;</w:t>
      </w:r>
    </w:p>
    <w:p w14:paraId="633EE8FA" w14:textId="77777777" w:rsidR="006D125B" w:rsidRPr="00B43D69" w:rsidRDefault="00B43D69">
      <w:pPr>
        <w:numPr>
          <w:ilvl w:val="0"/>
          <w:numId w:val="49"/>
        </w:numPr>
        <w:ind w:left="780" w:right="180"/>
        <w:rPr>
          <w:rFonts w:hAnsi="Times New Roman" w:cs="Times New Roman"/>
          <w:color w:val="000000"/>
          <w:sz w:val="24"/>
          <w:szCs w:val="24"/>
          <w:lang w:val="ru-RU"/>
        </w:rPr>
      </w:pPr>
      <w:r w:rsidRPr="00B43D69">
        <w:rPr>
          <w:rFonts w:hAnsi="Times New Roman" w:cs="Times New Roman"/>
          <w:color w:val="000000"/>
          <w:sz w:val="24"/>
          <w:szCs w:val="24"/>
          <w:lang w:val="ru-RU"/>
        </w:rPr>
        <w:t>иная бухгалтерская документация, свидетельствующая о деятельности</w:t>
      </w:r>
      <w:r>
        <w:rPr>
          <w:rFonts w:hAnsi="Times New Roman" w:cs="Times New Roman"/>
          <w:color w:val="000000"/>
          <w:sz w:val="24"/>
          <w:szCs w:val="24"/>
        </w:rPr>
        <w:t> </w:t>
      </w:r>
      <w:r w:rsidRPr="00B43D69">
        <w:rPr>
          <w:rFonts w:hAnsi="Times New Roman" w:cs="Times New Roman"/>
          <w:color w:val="000000"/>
          <w:sz w:val="24"/>
          <w:szCs w:val="24"/>
          <w:lang w:val="ru-RU"/>
        </w:rPr>
        <w:t>учреждения.</w:t>
      </w:r>
    </w:p>
    <w:p w14:paraId="7F7CB6DA"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w:t>
      </w:r>
      <w:r>
        <w:rPr>
          <w:rFonts w:hAnsi="Times New Roman" w:cs="Times New Roman"/>
          <w:color w:val="000000"/>
          <w:sz w:val="24"/>
          <w:szCs w:val="24"/>
        </w:rPr>
        <w:t> </w:t>
      </w:r>
      <w:r w:rsidRPr="00B43D69">
        <w:rPr>
          <w:rFonts w:hAnsi="Times New Roman" w:cs="Times New Roman"/>
          <w:color w:val="000000"/>
          <w:sz w:val="24"/>
          <w:szCs w:val="24"/>
          <w:lang w:val="ru-RU"/>
        </w:rPr>
        <w:t>присутствии комиссии.</w:t>
      </w:r>
    </w:p>
    <w:p w14:paraId="6E7FC8F2"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Члены комиссии, имеющие замечания по содержанию акта, подписывают его с отметкой</w:t>
      </w:r>
      <w:r>
        <w:rPr>
          <w:rFonts w:hAnsi="Times New Roman" w:cs="Times New Roman"/>
          <w:color w:val="000000"/>
          <w:sz w:val="24"/>
          <w:szCs w:val="24"/>
        </w:rPr>
        <w:t> </w:t>
      </w:r>
      <w:r w:rsidRPr="00B43D69">
        <w:rPr>
          <w:rFonts w:hAnsi="Times New Roman" w:cs="Times New Roman"/>
          <w:color w:val="000000"/>
          <w:sz w:val="24"/>
          <w:szCs w:val="24"/>
          <w:lang w:val="ru-RU"/>
        </w:rPr>
        <w:t xml:space="preserve"> «Замечания прилагаются». Текст замечаний излагается на отдельном листе, небольшие по объему замечания допускается фиксировать на самом акте.</w:t>
      </w:r>
    </w:p>
    <w:p w14:paraId="374CE094" w14:textId="77777777" w:rsidR="006D125B" w:rsidRPr="00B43D69"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7. Акт приема-передачи оформляется в последний рабочий день увольняемого лица в учреждении.</w:t>
      </w:r>
    </w:p>
    <w:p w14:paraId="1B506090" w14:textId="77777777" w:rsidR="006D125B" w:rsidRDefault="00B43D69">
      <w:pPr>
        <w:rPr>
          <w:rFonts w:hAnsi="Times New Roman" w:cs="Times New Roman"/>
          <w:color w:val="000000"/>
          <w:sz w:val="24"/>
          <w:szCs w:val="24"/>
          <w:lang w:val="ru-RU"/>
        </w:rPr>
      </w:pPr>
      <w:r w:rsidRPr="00B43D69">
        <w:rPr>
          <w:rFonts w:hAnsi="Times New Roman" w:cs="Times New Roman"/>
          <w:color w:val="000000"/>
          <w:sz w:val="24"/>
          <w:szCs w:val="24"/>
          <w:lang w:val="ru-RU"/>
        </w:rPr>
        <w:t>8. Акт приема-передачи дел составляется в трех экземплярах: 1-й экземпляр –</w:t>
      </w:r>
      <w:r>
        <w:rPr>
          <w:rFonts w:hAnsi="Times New Roman" w:cs="Times New Roman"/>
          <w:color w:val="000000"/>
          <w:sz w:val="24"/>
          <w:szCs w:val="24"/>
        </w:rPr>
        <w:t> </w:t>
      </w:r>
      <w:r w:rsidRPr="00B43D69">
        <w:rPr>
          <w:rFonts w:hAnsi="Times New Roman" w:cs="Times New Roman"/>
          <w:color w:val="000000"/>
          <w:sz w:val="24"/>
          <w:szCs w:val="24"/>
          <w:lang w:val="ru-RU"/>
        </w:rPr>
        <w:t>учредителю (руководителю учреждения, если увольняется главный бухгалтер), 2-</w:t>
      </w:r>
      <w:r w:rsidRPr="00B43D69">
        <w:rPr>
          <w:rFonts w:hAnsi="Times New Roman" w:cs="Times New Roman"/>
          <w:color w:val="000000"/>
          <w:sz w:val="24"/>
          <w:szCs w:val="24"/>
          <w:lang w:val="ru-RU"/>
        </w:rPr>
        <w:lastRenderedPageBreak/>
        <w:t>й</w:t>
      </w:r>
      <w:r>
        <w:rPr>
          <w:rFonts w:hAnsi="Times New Roman" w:cs="Times New Roman"/>
          <w:color w:val="000000"/>
          <w:sz w:val="24"/>
          <w:szCs w:val="24"/>
        </w:rPr>
        <w:t> </w:t>
      </w:r>
      <w:r w:rsidRPr="00B43D69">
        <w:rPr>
          <w:rFonts w:hAnsi="Times New Roman" w:cs="Times New Roman"/>
          <w:color w:val="000000"/>
          <w:sz w:val="24"/>
          <w:szCs w:val="24"/>
          <w:lang w:val="ru-RU"/>
        </w:rPr>
        <w:t>экземпляр – увольняемому лицу, 3-й экземпляр – уполномоченному лицу, которое</w:t>
      </w:r>
      <w:r>
        <w:rPr>
          <w:rFonts w:hAnsi="Times New Roman" w:cs="Times New Roman"/>
          <w:color w:val="000000"/>
          <w:sz w:val="24"/>
          <w:szCs w:val="24"/>
        </w:rPr>
        <w:t> </w:t>
      </w:r>
      <w:r w:rsidRPr="00B43D69">
        <w:rPr>
          <w:rFonts w:hAnsi="Times New Roman" w:cs="Times New Roman"/>
          <w:color w:val="000000"/>
          <w:sz w:val="24"/>
          <w:szCs w:val="24"/>
          <w:lang w:val="ru-RU"/>
        </w:rPr>
        <w:t>принимало дела.</w:t>
      </w:r>
    </w:p>
    <w:p w14:paraId="75954322" w14:textId="77777777" w:rsidR="00FA55E7" w:rsidRDefault="00FA55E7">
      <w:pPr>
        <w:rPr>
          <w:rFonts w:hAnsi="Times New Roman" w:cs="Times New Roman"/>
          <w:color w:val="000000"/>
          <w:sz w:val="24"/>
          <w:szCs w:val="24"/>
          <w:lang w:val="ru-RU"/>
        </w:rPr>
      </w:pPr>
    </w:p>
    <w:p w14:paraId="7A3D72D9" w14:textId="77777777" w:rsidR="00B2513D" w:rsidRDefault="00B2513D">
      <w:pPr>
        <w:rPr>
          <w:rFonts w:hAnsi="Times New Roman" w:cs="Times New Roman"/>
          <w:color w:val="000000"/>
          <w:sz w:val="24"/>
          <w:szCs w:val="24"/>
          <w:lang w:val="ru-RU"/>
        </w:rPr>
      </w:pPr>
    </w:p>
    <w:p w14:paraId="226BE6A5" w14:textId="77777777" w:rsidR="00B2513D" w:rsidRPr="00383C40" w:rsidRDefault="00B2513D" w:rsidP="00B2513D">
      <w:pPr>
        <w:jc w:val="center"/>
        <w:rPr>
          <w:rFonts w:hAnsi="Times New Roman" w:cs="Times New Roman"/>
          <w:b/>
          <w:color w:val="000000"/>
          <w:sz w:val="28"/>
          <w:szCs w:val="28"/>
          <w:lang w:val="ru-RU"/>
        </w:rPr>
      </w:pPr>
      <w:r w:rsidRPr="00383C40">
        <w:rPr>
          <w:rFonts w:hAnsi="Times New Roman" w:cs="Times New Roman"/>
          <w:b/>
          <w:color w:val="000000"/>
          <w:sz w:val="28"/>
          <w:szCs w:val="28"/>
          <w:lang w:val="ru-RU"/>
        </w:rPr>
        <w:t>Учетная политика для целей налогообложения</w:t>
      </w:r>
    </w:p>
    <w:p w14:paraId="207C0C81" w14:textId="77777777" w:rsidR="00B2513D" w:rsidRPr="00383C40" w:rsidRDefault="00353D72" w:rsidP="00B2513D">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B2513D" w:rsidRPr="00383C40">
        <w:rPr>
          <w:rFonts w:hAnsi="Times New Roman" w:cs="Times New Roman"/>
          <w:color w:val="000000"/>
          <w:sz w:val="24"/>
          <w:szCs w:val="24"/>
          <w:lang w:val="ru-RU"/>
        </w:rPr>
        <w:t xml:space="preserve"> Ведение налогового учета возлагается на бухгалтерию, возглавляемую главным специалистом - главным бухгалтером. Налоговый учет ведется автоматизированным способом с применением программы «</w:t>
      </w:r>
      <w:r w:rsidR="00B2513D">
        <w:rPr>
          <w:rFonts w:hAnsi="Times New Roman" w:cs="Times New Roman"/>
          <w:color w:val="000000"/>
          <w:sz w:val="24"/>
          <w:szCs w:val="24"/>
          <w:lang w:val="ru-RU"/>
        </w:rPr>
        <w:t>СБИС</w:t>
      </w:r>
      <w:r w:rsidR="00B2513D" w:rsidRPr="00383C40">
        <w:rPr>
          <w:rFonts w:hAnsi="Times New Roman" w:cs="Times New Roman"/>
          <w:color w:val="000000"/>
          <w:sz w:val="24"/>
          <w:szCs w:val="24"/>
          <w:lang w:val="ru-RU"/>
        </w:rPr>
        <w:t>». Учреждение применяет общую систему налогообложения.</w:t>
      </w:r>
    </w:p>
    <w:p w14:paraId="51F86C0E" w14:textId="77777777" w:rsidR="00B2513D" w:rsidRPr="00353D72" w:rsidRDefault="00353D72" w:rsidP="00B2513D">
      <w:pPr>
        <w:spacing w:before="0" w:beforeAutospacing="0" w:after="0" w:afterAutospacing="0"/>
        <w:rPr>
          <w:rFonts w:hAnsi="Times New Roman" w:cs="Times New Roman"/>
          <w:b/>
          <w:color w:val="000000"/>
          <w:sz w:val="24"/>
          <w:szCs w:val="24"/>
          <w:lang w:val="ru-RU"/>
        </w:rPr>
      </w:pPr>
      <w:r>
        <w:rPr>
          <w:rFonts w:hAnsi="Times New Roman" w:cs="Times New Roman"/>
          <w:b/>
          <w:color w:val="000000"/>
          <w:sz w:val="24"/>
          <w:szCs w:val="24"/>
          <w:lang w:val="ru-RU"/>
        </w:rPr>
        <w:t xml:space="preserve">1. </w:t>
      </w:r>
      <w:r w:rsidR="00B2513D" w:rsidRPr="00353D72">
        <w:rPr>
          <w:rFonts w:hAnsi="Times New Roman" w:cs="Times New Roman"/>
          <w:b/>
          <w:color w:val="000000"/>
          <w:sz w:val="24"/>
          <w:szCs w:val="24"/>
          <w:lang w:val="ru-RU"/>
        </w:rPr>
        <w:t>Налог на прибыль организаций</w:t>
      </w:r>
    </w:p>
    <w:p w14:paraId="425641F5" w14:textId="77777777" w:rsidR="00B2513D" w:rsidRPr="00383C40" w:rsidRDefault="00B2513D" w:rsidP="00B2513D">
      <w:pPr>
        <w:spacing w:before="0" w:beforeAutospacing="0" w:after="0" w:afterAutospacing="0"/>
        <w:rPr>
          <w:rFonts w:hAnsi="Times New Roman" w:cs="Times New Roman"/>
          <w:color w:val="000000"/>
          <w:sz w:val="24"/>
          <w:szCs w:val="24"/>
          <w:lang w:val="ru-RU"/>
        </w:rPr>
      </w:pPr>
      <w:r w:rsidRPr="00383C40">
        <w:rPr>
          <w:rFonts w:hAnsi="Times New Roman" w:cs="Times New Roman"/>
          <w:color w:val="000000"/>
          <w:sz w:val="24"/>
          <w:szCs w:val="24"/>
          <w:lang w:val="ru-RU"/>
        </w:rPr>
        <w:t xml:space="preserve"> Для ведения налогового учета используются:</w:t>
      </w:r>
    </w:p>
    <w:p w14:paraId="022D2AED" w14:textId="77777777" w:rsidR="00B2513D" w:rsidRPr="00383C40" w:rsidRDefault="00B2513D" w:rsidP="00B2513D">
      <w:pPr>
        <w:spacing w:before="0" w:beforeAutospacing="0" w:after="0" w:afterAutospacing="0"/>
        <w:rPr>
          <w:rFonts w:hAnsi="Times New Roman" w:cs="Times New Roman"/>
          <w:color w:val="000000"/>
          <w:sz w:val="24"/>
          <w:szCs w:val="24"/>
          <w:lang w:val="ru-RU"/>
        </w:rPr>
      </w:pPr>
      <w:r w:rsidRPr="00383C40">
        <w:rPr>
          <w:rFonts w:hAnsi="Times New Roman" w:cs="Times New Roman"/>
          <w:color w:val="000000"/>
          <w:sz w:val="24"/>
          <w:szCs w:val="24"/>
          <w:lang w:val="ru-RU"/>
        </w:rPr>
        <w:t>- регистры бухгалтерского учета с разделением по счетам бухгалтерского учета с помощью дополнительных аналитических признаков в зависимости от степени признания в налоговом учете</w:t>
      </w:r>
      <w:r>
        <w:rPr>
          <w:rFonts w:hAnsi="Times New Roman" w:cs="Times New Roman"/>
          <w:color w:val="000000"/>
          <w:sz w:val="24"/>
          <w:szCs w:val="24"/>
          <w:lang w:val="ru-RU"/>
        </w:rPr>
        <w:t xml:space="preserve">;                                                                                              </w:t>
      </w:r>
      <w:r w:rsidRPr="00353D72">
        <w:rPr>
          <w:rFonts w:hAnsi="Times New Roman" w:cs="Times New Roman"/>
          <w:b/>
          <w:color w:val="000000"/>
          <w:sz w:val="24"/>
          <w:szCs w:val="24"/>
          <w:lang w:val="ru-RU"/>
        </w:rPr>
        <w:t>Основание:</w:t>
      </w:r>
      <w:r w:rsidRPr="00383C40">
        <w:rPr>
          <w:rFonts w:hAnsi="Times New Roman" w:cs="Times New Roman"/>
          <w:color w:val="000000"/>
          <w:sz w:val="24"/>
          <w:szCs w:val="24"/>
          <w:lang w:val="ru-RU"/>
        </w:rPr>
        <w:t xml:space="preserve"> статья 313 НК.</w:t>
      </w:r>
    </w:p>
    <w:p w14:paraId="19D46E30" w14:textId="77777777" w:rsidR="00B2513D" w:rsidRPr="00383C40" w:rsidRDefault="00353D72" w:rsidP="00B2513D">
      <w:pPr>
        <w:rPr>
          <w:rFonts w:hAnsi="Times New Roman" w:cs="Times New Roman"/>
          <w:color w:val="000000"/>
          <w:sz w:val="24"/>
          <w:szCs w:val="24"/>
          <w:lang w:val="ru-RU"/>
        </w:rPr>
      </w:pPr>
      <w:r w:rsidRPr="00353D72">
        <w:rPr>
          <w:rFonts w:hAnsi="Times New Roman" w:cs="Times New Roman"/>
          <w:b/>
          <w:color w:val="000000"/>
          <w:sz w:val="24"/>
          <w:szCs w:val="24"/>
          <w:lang w:val="ru-RU"/>
        </w:rPr>
        <w:t>2</w:t>
      </w:r>
      <w:r w:rsidR="00B2513D" w:rsidRPr="00353D72">
        <w:rPr>
          <w:rFonts w:hAnsi="Times New Roman" w:cs="Times New Roman"/>
          <w:b/>
          <w:color w:val="000000"/>
          <w:sz w:val="24"/>
          <w:szCs w:val="24"/>
          <w:lang w:val="ru-RU"/>
        </w:rPr>
        <w:t>. Учет доходов ведется методом начисления</w:t>
      </w:r>
      <w:r w:rsidR="00B2513D" w:rsidRPr="00383C40">
        <w:rPr>
          <w:rFonts w:hAnsi="Times New Roman" w:cs="Times New Roman"/>
          <w:color w:val="000000"/>
          <w:sz w:val="24"/>
          <w:szCs w:val="24"/>
          <w:lang w:val="ru-RU"/>
        </w:rPr>
        <w:t>.</w:t>
      </w:r>
      <w:r w:rsidR="00B2513D">
        <w:rPr>
          <w:rFonts w:hAnsi="Times New Roman" w:cs="Times New Roman"/>
          <w:color w:val="000000"/>
          <w:sz w:val="24"/>
          <w:szCs w:val="24"/>
          <w:lang w:val="ru-RU"/>
        </w:rPr>
        <w:t xml:space="preserve">                                                                     </w:t>
      </w:r>
      <w:r w:rsidR="00B2513D" w:rsidRPr="00353D72">
        <w:rPr>
          <w:rFonts w:hAnsi="Times New Roman" w:cs="Times New Roman"/>
          <w:b/>
          <w:color w:val="000000"/>
          <w:sz w:val="24"/>
          <w:szCs w:val="24"/>
          <w:lang w:val="ru-RU"/>
        </w:rPr>
        <w:t>Основание:</w:t>
      </w:r>
      <w:r w:rsidR="00B2513D" w:rsidRPr="00383C40">
        <w:rPr>
          <w:rFonts w:hAnsi="Times New Roman" w:cs="Times New Roman"/>
          <w:color w:val="000000"/>
          <w:sz w:val="24"/>
          <w:szCs w:val="24"/>
          <w:lang w:val="ru-RU"/>
        </w:rPr>
        <w:t xml:space="preserve"> статьи 271, 272 НК.</w:t>
      </w:r>
    </w:p>
    <w:p w14:paraId="0593E1BD" w14:textId="77777777" w:rsidR="00B2513D" w:rsidRPr="00383C40" w:rsidRDefault="00353D72" w:rsidP="00B2513D">
      <w:pPr>
        <w:rPr>
          <w:rFonts w:hAnsi="Times New Roman" w:cs="Times New Roman"/>
          <w:color w:val="000000"/>
          <w:sz w:val="24"/>
          <w:szCs w:val="24"/>
          <w:lang w:val="ru-RU"/>
        </w:rPr>
      </w:pPr>
      <w:r>
        <w:rPr>
          <w:rFonts w:hAnsi="Times New Roman" w:cs="Times New Roman"/>
          <w:color w:val="000000"/>
          <w:sz w:val="24"/>
          <w:szCs w:val="24"/>
          <w:lang w:val="ru-RU"/>
        </w:rPr>
        <w:t>2.1</w:t>
      </w:r>
      <w:r w:rsidR="00B2513D" w:rsidRPr="00383C40">
        <w:rPr>
          <w:rFonts w:hAnsi="Times New Roman" w:cs="Times New Roman"/>
          <w:color w:val="000000"/>
          <w:sz w:val="24"/>
          <w:szCs w:val="24"/>
          <w:lang w:val="ru-RU"/>
        </w:rPr>
        <w:t xml:space="preserve"> Учет доходов и расходов, полученных (произведенных) в рамках целевого финансирования и целевых поступлений, ведется раздельно от других доходов. Раздельный учет обеспечивается путем проставления штампа «Нецелевое поступление» на первичных документах, которые подтверждают, что доходы не относятся к целевому финансированию и целевым поступлениям.</w:t>
      </w:r>
      <w:r w:rsidR="00B2513D">
        <w:rPr>
          <w:rFonts w:hAnsi="Times New Roman" w:cs="Times New Roman"/>
          <w:color w:val="000000"/>
          <w:sz w:val="24"/>
          <w:szCs w:val="24"/>
          <w:lang w:val="ru-RU"/>
        </w:rPr>
        <w:t xml:space="preserve">                                        </w:t>
      </w:r>
      <w:r w:rsidR="00B2513D" w:rsidRPr="00353D72">
        <w:rPr>
          <w:rFonts w:hAnsi="Times New Roman" w:cs="Times New Roman"/>
          <w:b/>
          <w:color w:val="000000"/>
          <w:sz w:val="24"/>
          <w:szCs w:val="24"/>
          <w:lang w:val="ru-RU"/>
        </w:rPr>
        <w:t>Основание</w:t>
      </w:r>
      <w:r w:rsidR="00B2513D" w:rsidRPr="00383C40">
        <w:rPr>
          <w:rFonts w:hAnsi="Times New Roman" w:cs="Times New Roman"/>
          <w:color w:val="000000"/>
          <w:sz w:val="24"/>
          <w:szCs w:val="24"/>
          <w:lang w:val="ru-RU"/>
        </w:rPr>
        <w:t>: пункт 14 статьи 250 НК.</w:t>
      </w:r>
    </w:p>
    <w:p w14:paraId="1547BFEB" w14:textId="77777777" w:rsidR="00B2513D" w:rsidRPr="00383C40" w:rsidRDefault="00353D72" w:rsidP="00B2513D">
      <w:pPr>
        <w:rPr>
          <w:rFonts w:hAnsi="Times New Roman" w:cs="Times New Roman"/>
          <w:color w:val="000000"/>
          <w:sz w:val="24"/>
          <w:szCs w:val="24"/>
          <w:lang w:val="ru-RU"/>
        </w:rPr>
      </w:pPr>
      <w:r>
        <w:rPr>
          <w:rFonts w:hAnsi="Times New Roman" w:cs="Times New Roman"/>
          <w:color w:val="000000"/>
          <w:sz w:val="24"/>
          <w:szCs w:val="24"/>
          <w:lang w:val="ru-RU"/>
        </w:rPr>
        <w:t>2.2</w:t>
      </w:r>
      <w:r w:rsidR="00B2513D" w:rsidRPr="00383C40">
        <w:rPr>
          <w:rFonts w:hAnsi="Times New Roman" w:cs="Times New Roman"/>
          <w:color w:val="000000"/>
          <w:sz w:val="24"/>
          <w:szCs w:val="24"/>
          <w:lang w:val="ru-RU"/>
        </w:rPr>
        <w:t>. При определении налоговой базы не учитываются:</w:t>
      </w:r>
      <w:r w:rsidR="00B2513D">
        <w:rPr>
          <w:rFonts w:hAnsi="Times New Roman" w:cs="Times New Roman"/>
          <w:color w:val="000000"/>
          <w:sz w:val="24"/>
          <w:szCs w:val="24"/>
          <w:lang w:val="ru-RU"/>
        </w:rPr>
        <w:t xml:space="preserve">                                                       </w:t>
      </w:r>
      <w:r w:rsidR="00B2513D" w:rsidRPr="00383C40">
        <w:rPr>
          <w:rFonts w:hAnsi="Times New Roman" w:cs="Times New Roman"/>
          <w:color w:val="000000"/>
          <w:sz w:val="24"/>
          <w:szCs w:val="24"/>
          <w:lang w:val="ru-RU"/>
        </w:rPr>
        <w:t xml:space="preserve">- </w:t>
      </w:r>
      <w:r w:rsidR="00B2513D">
        <w:rPr>
          <w:rFonts w:hAnsi="Times New Roman" w:cs="Times New Roman"/>
          <w:color w:val="000000"/>
          <w:sz w:val="24"/>
          <w:szCs w:val="24"/>
          <w:lang w:val="ru-RU"/>
        </w:rPr>
        <w:t>-</w:t>
      </w:r>
      <w:r w:rsidR="00B2513D" w:rsidRPr="00383C40">
        <w:rPr>
          <w:rFonts w:hAnsi="Times New Roman" w:cs="Times New Roman"/>
          <w:color w:val="000000"/>
          <w:sz w:val="24"/>
          <w:szCs w:val="24"/>
          <w:lang w:val="ru-RU"/>
        </w:rPr>
        <w:t>лимиты бюджетных обязательств (бюджетные ассигнования), доведенные в установленном порядке;</w:t>
      </w:r>
      <w:r w:rsidR="00B2513D">
        <w:rPr>
          <w:rFonts w:hAnsi="Times New Roman" w:cs="Times New Roman"/>
          <w:color w:val="000000"/>
          <w:sz w:val="24"/>
          <w:szCs w:val="24"/>
          <w:lang w:val="ru-RU"/>
        </w:rPr>
        <w:t xml:space="preserve">                                                                                                                 </w:t>
      </w:r>
      <w:r w:rsidR="00B2513D" w:rsidRPr="00383C40">
        <w:rPr>
          <w:rFonts w:hAnsi="Times New Roman" w:cs="Times New Roman"/>
          <w:color w:val="000000"/>
          <w:sz w:val="24"/>
          <w:szCs w:val="24"/>
          <w:lang w:val="ru-RU"/>
        </w:rPr>
        <w:t>- средства, которые учреждение получает от приносящей доход деятельности и перечисляет в бюджет</w:t>
      </w:r>
      <w:r w:rsidR="00B2513D">
        <w:rPr>
          <w:rFonts w:hAnsi="Times New Roman" w:cs="Times New Roman"/>
          <w:color w:val="000000"/>
          <w:sz w:val="24"/>
          <w:szCs w:val="24"/>
          <w:lang w:val="ru-RU"/>
        </w:rPr>
        <w:t xml:space="preserve">.                                                                                                    </w:t>
      </w:r>
      <w:r w:rsidR="00B2513D" w:rsidRPr="00353D72">
        <w:rPr>
          <w:rFonts w:hAnsi="Times New Roman" w:cs="Times New Roman"/>
          <w:b/>
          <w:color w:val="000000"/>
          <w:sz w:val="24"/>
          <w:szCs w:val="24"/>
          <w:lang w:val="ru-RU"/>
        </w:rPr>
        <w:t>Основание:</w:t>
      </w:r>
      <w:r w:rsidR="00B2513D" w:rsidRPr="00383C40">
        <w:rPr>
          <w:rFonts w:hAnsi="Times New Roman" w:cs="Times New Roman"/>
          <w:color w:val="000000"/>
          <w:sz w:val="24"/>
          <w:szCs w:val="24"/>
          <w:lang w:val="ru-RU"/>
        </w:rPr>
        <w:t xml:space="preserve"> подпункты 14, 33.1 пункта 1 статьи 251 НК.</w:t>
      </w:r>
    </w:p>
    <w:p w14:paraId="7C9A4CF2" w14:textId="77777777" w:rsidR="00B2513D" w:rsidRPr="00383C40" w:rsidRDefault="00353D72" w:rsidP="00B2513D">
      <w:pPr>
        <w:rPr>
          <w:rFonts w:hAnsi="Times New Roman" w:cs="Times New Roman"/>
          <w:color w:val="000000"/>
          <w:sz w:val="24"/>
          <w:szCs w:val="24"/>
          <w:lang w:val="ru-RU"/>
        </w:rPr>
      </w:pPr>
      <w:r w:rsidRPr="00353D72">
        <w:rPr>
          <w:rFonts w:hAnsi="Times New Roman" w:cs="Times New Roman"/>
          <w:b/>
          <w:color w:val="000000"/>
          <w:sz w:val="24"/>
          <w:szCs w:val="24"/>
          <w:lang w:val="ru-RU"/>
        </w:rPr>
        <w:t>3</w:t>
      </w:r>
      <w:r w:rsidR="00B2513D" w:rsidRPr="00353D72">
        <w:rPr>
          <w:rFonts w:hAnsi="Times New Roman" w:cs="Times New Roman"/>
          <w:b/>
          <w:color w:val="000000"/>
          <w:sz w:val="24"/>
          <w:szCs w:val="24"/>
          <w:lang w:val="ru-RU"/>
        </w:rPr>
        <w:t>. Доходы для целей налогообложения и порядок их оценки</w:t>
      </w:r>
      <w:r w:rsidR="00B2513D" w:rsidRPr="00383C40">
        <w:rPr>
          <w:rFonts w:hAnsi="Times New Roman" w:cs="Times New Roman"/>
          <w:color w:val="000000"/>
          <w:sz w:val="24"/>
          <w:szCs w:val="24"/>
          <w:lang w:val="ru-RU"/>
        </w:rPr>
        <w:t>.</w:t>
      </w:r>
    </w:p>
    <w:p w14:paraId="4686D10E" w14:textId="77777777" w:rsidR="00353D72" w:rsidRDefault="00353D72" w:rsidP="00B2513D">
      <w:pPr>
        <w:rPr>
          <w:rFonts w:hAnsi="Times New Roman" w:cs="Times New Roman"/>
          <w:color w:val="000000"/>
          <w:sz w:val="24"/>
          <w:szCs w:val="24"/>
          <w:lang w:val="ru-RU"/>
        </w:rPr>
      </w:pPr>
      <w:r>
        <w:rPr>
          <w:rFonts w:hAnsi="Times New Roman" w:cs="Times New Roman"/>
          <w:color w:val="000000"/>
          <w:sz w:val="24"/>
          <w:szCs w:val="24"/>
          <w:lang w:val="ru-RU"/>
        </w:rPr>
        <w:t>3</w:t>
      </w:r>
      <w:r w:rsidR="00B2513D" w:rsidRPr="00383C40">
        <w:rPr>
          <w:rFonts w:hAnsi="Times New Roman" w:cs="Times New Roman"/>
          <w:color w:val="000000"/>
          <w:sz w:val="24"/>
          <w:szCs w:val="24"/>
          <w:lang w:val="ru-RU"/>
        </w:rPr>
        <w:t>.1. Доходами для целей налогообложения от приносящей доход деятельности признаются доходы, признаваемые таковыми согласно положениям главы 25 НК. Доходы от реализации и внереализационные доходы учитываются в соответствии со статьями 249, 250 НК.</w:t>
      </w:r>
      <w:r w:rsidR="00B2513D">
        <w:rPr>
          <w:rFonts w:hAnsi="Times New Roman" w:cs="Times New Roman"/>
          <w:color w:val="000000"/>
          <w:sz w:val="24"/>
          <w:szCs w:val="24"/>
          <w:lang w:val="ru-RU"/>
        </w:rPr>
        <w:t xml:space="preserve">                                                                                                                     </w:t>
      </w:r>
      <w:r>
        <w:rPr>
          <w:rFonts w:hAnsi="Times New Roman" w:cs="Times New Roman"/>
          <w:color w:val="000000"/>
          <w:sz w:val="24"/>
          <w:szCs w:val="24"/>
          <w:lang w:val="ru-RU"/>
        </w:rPr>
        <w:t>3</w:t>
      </w:r>
      <w:r w:rsidR="00B2513D" w:rsidRPr="00383C40">
        <w:rPr>
          <w:rFonts w:hAnsi="Times New Roman" w:cs="Times New Roman"/>
          <w:color w:val="000000"/>
          <w:sz w:val="24"/>
          <w:szCs w:val="24"/>
          <w:lang w:val="ru-RU"/>
        </w:rPr>
        <w:t>.2. Стоимость безвозмездно полученного имущества в случаях, когда доход от такого имущества подлежит налогообложению, а также стоимость имущества, выявленного при инвентаризации, включается в состав налогооблагаемых доходов по рыночной стоимости.</w:t>
      </w:r>
      <w:r w:rsidR="00B2513D">
        <w:rPr>
          <w:rFonts w:hAnsi="Times New Roman" w:cs="Times New Roman"/>
          <w:color w:val="000000"/>
          <w:sz w:val="24"/>
          <w:szCs w:val="24"/>
          <w:lang w:val="ru-RU"/>
        </w:rPr>
        <w:t xml:space="preserve">                                                                                                                        </w:t>
      </w:r>
      <w:r w:rsidR="00B2513D" w:rsidRPr="00383C40">
        <w:rPr>
          <w:rFonts w:hAnsi="Times New Roman" w:cs="Times New Roman"/>
          <w:color w:val="000000"/>
          <w:sz w:val="24"/>
          <w:szCs w:val="24"/>
          <w:lang w:val="ru-RU"/>
        </w:rPr>
        <w:t>Рыночную стоимость устанавливает постоянно действующая комиссия по поступлению и выбытию активов. В оценке учитываются положения статьи 105.3 НК</w:t>
      </w:r>
      <w:r w:rsidR="00B2513D">
        <w:rPr>
          <w:rFonts w:hAnsi="Times New Roman" w:cs="Times New Roman"/>
          <w:color w:val="000000"/>
          <w:sz w:val="24"/>
          <w:szCs w:val="24"/>
          <w:lang w:val="ru-RU"/>
        </w:rPr>
        <w:t xml:space="preserve">. </w:t>
      </w:r>
      <w:r w:rsidR="00B2513D" w:rsidRPr="00383C40">
        <w:rPr>
          <w:rFonts w:hAnsi="Times New Roman" w:cs="Times New Roman"/>
          <w:color w:val="000000"/>
          <w:sz w:val="24"/>
          <w:szCs w:val="24"/>
          <w:lang w:val="ru-RU"/>
        </w:rPr>
        <w:t>Итоги оценки оформляются в акте произвольной формы с приложением подтверждающих документов, на основе которых был произведен расчет</w:t>
      </w:r>
      <w:r w:rsidR="00B2513D">
        <w:rPr>
          <w:rFonts w:hAnsi="Times New Roman" w:cs="Times New Roman"/>
          <w:color w:val="000000"/>
          <w:sz w:val="24"/>
          <w:szCs w:val="24"/>
          <w:lang w:val="ru-RU"/>
        </w:rPr>
        <w:t xml:space="preserve">.                       </w:t>
      </w:r>
      <w:r w:rsidR="00B2513D" w:rsidRPr="00383C40">
        <w:rPr>
          <w:rFonts w:hAnsi="Times New Roman" w:cs="Times New Roman"/>
          <w:color w:val="000000"/>
          <w:sz w:val="24"/>
          <w:szCs w:val="24"/>
          <w:lang w:val="ru-RU"/>
        </w:rPr>
        <w:t>При невозможности определения рыночной стоимости силами комиссии учреждения к оценке привлекается внешний эксперт или специализированная организация.</w:t>
      </w:r>
      <w:r w:rsidR="00B2513D">
        <w:rPr>
          <w:rFonts w:hAnsi="Times New Roman" w:cs="Times New Roman"/>
          <w:color w:val="000000"/>
          <w:sz w:val="24"/>
          <w:szCs w:val="24"/>
          <w:lang w:val="ru-RU"/>
        </w:rPr>
        <w:t xml:space="preserve">                  </w:t>
      </w:r>
      <w:r w:rsidR="00B2513D" w:rsidRPr="00383C40">
        <w:rPr>
          <w:rFonts w:hAnsi="Times New Roman" w:cs="Times New Roman"/>
          <w:color w:val="000000"/>
          <w:sz w:val="24"/>
          <w:szCs w:val="24"/>
          <w:lang w:val="ru-RU"/>
        </w:rPr>
        <w:t xml:space="preserve"> </w:t>
      </w:r>
    </w:p>
    <w:p w14:paraId="3D0EEAB7" w14:textId="77777777" w:rsidR="00B2513D" w:rsidRPr="00383C40" w:rsidRDefault="00353D72" w:rsidP="00B2513D">
      <w:pPr>
        <w:rPr>
          <w:rFonts w:hAnsi="Times New Roman" w:cs="Times New Roman"/>
          <w:color w:val="000000"/>
          <w:sz w:val="24"/>
          <w:szCs w:val="24"/>
          <w:lang w:val="ru-RU"/>
        </w:rPr>
      </w:pPr>
      <w:r>
        <w:rPr>
          <w:rFonts w:hAnsi="Times New Roman" w:cs="Times New Roman"/>
          <w:color w:val="000000"/>
          <w:sz w:val="24"/>
          <w:szCs w:val="24"/>
          <w:lang w:val="ru-RU"/>
        </w:rPr>
        <w:lastRenderedPageBreak/>
        <w:t>3</w:t>
      </w:r>
      <w:r w:rsidR="00B2513D" w:rsidRPr="00383C40">
        <w:rPr>
          <w:rFonts w:hAnsi="Times New Roman" w:cs="Times New Roman"/>
          <w:color w:val="000000"/>
          <w:sz w:val="24"/>
          <w:szCs w:val="24"/>
          <w:lang w:val="ru-RU"/>
        </w:rPr>
        <w:t>.3. Излишки имущества, приобретенного за счет целевого финансирования, которые образовались из-за ранее допущенных ошибок бухучета, налогооблагаемым доходом не признаются.</w:t>
      </w:r>
      <w:r w:rsidR="00B2513D">
        <w:rPr>
          <w:rFonts w:hAnsi="Times New Roman" w:cs="Times New Roman"/>
          <w:color w:val="000000"/>
          <w:sz w:val="24"/>
          <w:szCs w:val="24"/>
          <w:lang w:val="ru-RU"/>
        </w:rPr>
        <w:t xml:space="preserve">                                                                                                                             </w:t>
      </w:r>
      <w:r>
        <w:rPr>
          <w:rFonts w:hAnsi="Times New Roman" w:cs="Times New Roman"/>
          <w:color w:val="000000"/>
          <w:sz w:val="24"/>
          <w:szCs w:val="24"/>
          <w:lang w:val="ru-RU"/>
        </w:rPr>
        <w:t>3</w:t>
      </w:r>
      <w:r w:rsidR="00B2513D" w:rsidRPr="00383C40">
        <w:rPr>
          <w:rFonts w:hAnsi="Times New Roman" w:cs="Times New Roman"/>
          <w:color w:val="000000"/>
          <w:sz w:val="24"/>
          <w:szCs w:val="24"/>
          <w:lang w:val="ru-RU"/>
        </w:rPr>
        <w:t>.</w:t>
      </w:r>
      <w:r>
        <w:rPr>
          <w:rFonts w:hAnsi="Times New Roman" w:cs="Times New Roman"/>
          <w:color w:val="000000"/>
          <w:sz w:val="24"/>
          <w:szCs w:val="24"/>
          <w:lang w:val="ru-RU"/>
        </w:rPr>
        <w:t>4.</w:t>
      </w:r>
      <w:r w:rsidR="00B2513D" w:rsidRPr="00383C40">
        <w:rPr>
          <w:rFonts w:hAnsi="Times New Roman" w:cs="Times New Roman"/>
          <w:color w:val="000000"/>
          <w:sz w:val="24"/>
          <w:szCs w:val="24"/>
          <w:lang w:val="ru-RU"/>
        </w:rPr>
        <w:t xml:space="preserve"> Декларация по окончании каждого отчетного (налогового) периода представляется как по местонахождению головного отделения, так и по местонахождению каждого обособленного подразделения в сроки, предусмотренные статьей 289 НК.</w:t>
      </w:r>
      <w:r w:rsidR="00B2513D">
        <w:rPr>
          <w:rFonts w:hAnsi="Times New Roman" w:cs="Times New Roman"/>
          <w:color w:val="000000"/>
          <w:sz w:val="24"/>
          <w:szCs w:val="24"/>
          <w:lang w:val="ru-RU"/>
        </w:rPr>
        <w:t xml:space="preserve">                         </w:t>
      </w:r>
      <w:r w:rsidR="00B2513D" w:rsidRPr="00383C40">
        <w:rPr>
          <w:rFonts w:hAnsi="Times New Roman" w:cs="Times New Roman"/>
          <w:color w:val="000000"/>
          <w:sz w:val="24"/>
          <w:szCs w:val="24"/>
          <w:lang w:val="ru-RU"/>
        </w:rPr>
        <w:t>Если ни в одном отчетном периоде налогового периода у учреждения не возникает доходов, подлежащих налогообложению, учреждение представляет налоговую декларацию по упрощенной форме по итогам налогового периода (т. е. один раз в год – не позднее 28 марта следующего года).</w:t>
      </w:r>
      <w:r w:rsidR="00B2513D">
        <w:rPr>
          <w:rFonts w:hAnsi="Times New Roman" w:cs="Times New Roman"/>
          <w:color w:val="000000"/>
          <w:sz w:val="24"/>
          <w:szCs w:val="24"/>
          <w:lang w:val="ru-RU"/>
        </w:rPr>
        <w:t xml:space="preserve">                                                                                 </w:t>
      </w:r>
      <w:r w:rsidR="00B2513D" w:rsidRPr="00383C40">
        <w:rPr>
          <w:rFonts w:hAnsi="Times New Roman" w:cs="Times New Roman"/>
          <w:color w:val="000000"/>
          <w:sz w:val="24"/>
          <w:szCs w:val="24"/>
          <w:lang w:val="ru-RU"/>
        </w:rPr>
        <w:t>Налог на добавленную стоимость</w:t>
      </w:r>
      <w:r w:rsidR="00B2513D">
        <w:rPr>
          <w:rFonts w:hAnsi="Times New Roman" w:cs="Times New Roman"/>
          <w:color w:val="000000"/>
          <w:sz w:val="24"/>
          <w:szCs w:val="24"/>
          <w:lang w:val="ru-RU"/>
        </w:rPr>
        <w:t xml:space="preserve">                                                                                                                   </w:t>
      </w:r>
      <w:r>
        <w:rPr>
          <w:rFonts w:hAnsi="Times New Roman" w:cs="Times New Roman"/>
          <w:color w:val="000000"/>
          <w:sz w:val="24"/>
          <w:szCs w:val="24"/>
          <w:lang w:val="ru-RU"/>
        </w:rPr>
        <w:t>3</w:t>
      </w:r>
      <w:r w:rsidR="00B2513D" w:rsidRPr="00383C40">
        <w:rPr>
          <w:rFonts w:hAnsi="Times New Roman" w:cs="Times New Roman"/>
          <w:color w:val="000000"/>
          <w:sz w:val="24"/>
          <w:szCs w:val="24"/>
          <w:lang w:val="ru-RU"/>
        </w:rPr>
        <w:t>.</w:t>
      </w:r>
      <w:r>
        <w:rPr>
          <w:rFonts w:hAnsi="Times New Roman" w:cs="Times New Roman"/>
          <w:color w:val="000000"/>
          <w:sz w:val="24"/>
          <w:szCs w:val="24"/>
          <w:lang w:val="ru-RU"/>
        </w:rPr>
        <w:t>5</w:t>
      </w:r>
      <w:r w:rsidR="00B2513D" w:rsidRPr="00383C40">
        <w:rPr>
          <w:rFonts w:hAnsi="Times New Roman" w:cs="Times New Roman"/>
          <w:color w:val="000000"/>
          <w:sz w:val="24"/>
          <w:szCs w:val="24"/>
          <w:lang w:val="ru-RU"/>
        </w:rPr>
        <w:t xml:space="preserve"> Не является объектом обложения НДС выполнение работ (оказание услуг). А также другие операции, которые не признаются реализацией для целей расчета НДС в соответствии с Налоговым кодексом.</w:t>
      </w:r>
      <w:r w:rsidR="00B2513D">
        <w:rPr>
          <w:rFonts w:hAnsi="Times New Roman" w:cs="Times New Roman"/>
          <w:color w:val="000000"/>
          <w:sz w:val="24"/>
          <w:szCs w:val="24"/>
          <w:lang w:val="ru-RU"/>
        </w:rPr>
        <w:t xml:space="preserve">                                                                                      </w:t>
      </w:r>
      <w:r>
        <w:rPr>
          <w:rFonts w:hAnsi="Times New Roman" w:cs="Times New Roman"/>
          <w:color w:val="000000"/>
          <w:sz w:val="24"/>
          <w:szCs w:val="24"/>
          <w:lang w:val="ru-RU"/>
        </w:rPr>
        <w:t>3</w:t>
      </w:r>
      <w:r w:rsidR="00B2513D" w:rsidRPr="00383C40">
        <w:rPr>
          <w:rFonts w:hAnsi="Times New Roman" w:cs="Times New Roman"/>
          <w:color w:val="000000"/>
          <w:sz w:val="24"/>
          <w:szCs w:val="24"/>
          <w:lang w:val="ru-RU"/>
        </w:rPr>
        <w:t>.</w:t>
      </w:r>
      <w:r>
        <w:rPr>
          <w:rFonts w:hAnsi="Times New Roman" w:cs="Times New Roman"/>
          <w:color w:val="000000"/>
          <w:sz w:val="24"/>
          <w:szCs w:val="24"/>
          <w:lang w:val="ru-RU"/>
        </w:rPr>
        <w:t>6.</w:t>
      </w:r>
      <w:r w:rsidR="00B2513D" w:rsidRPr="00383C40">
        <w:rPr>
          <w:rFonts w:hAnsi="Times New Roman" w:cs="Times New Roman"/>
          <w:color w:val="000000"/>
          <w:sz w:val="24"/>
          <w:szCs w:val="24"/>
          <w:lang w:val="ru-RU"/>
        </w:rPr>
        <w:t xml:space="preserve"> Входной НДС по товарам (работам, услугам, имущественным правам) независимо от того, в какой деятельности они используются, к вычету не принимается, а учитывается в их стоимости.</w:t>
      </w:r>
    </w:p>
    <w:p w14:paraId="004F4627" w14:textId="77777777" w:rsidR="00B2513D" w:rsidRPr="00353D72" w:rsidRDefault="00353D72" w:rsidP="00B2513D">
      <w:pPr>
        <w:rPr>
          <w:rFonts w:hAnsi="Times New Roman" w:cs="Times New Roman"/>
          <w:b/>
          <w:color w:val="000000"/>
          <w:sz w:val="24"/>
          <w:szCs w:val="24"/>
          <w:lang w:val="ru-RU"/>
        </w:rPr>
      </w:pPr>
      <w:r w:rsidRPr="00353D72">
        <w:rPr>
          <w:rFonts w:hAnsi="Times New Roman" w:cs="Times New Roman"/>
          <w:b/>
          <w:color w:val="000000"/>
          <w:sz w:val="24"/>
          <w:szCs w:val="24"/>
          <w:lang w:val="ru-RU"/>
        </w:rPr>
        <w:t xml:space="preserve">4. </w:t>
      </w:r>
      <w:r w:rsidR="00B2513D" w:rsidRPr="00353D72">
        <w:rPr>
          <w:rFonts w:hAnsi="Times New Roman" w:cs="Times New Roman"/>
          <w:b/>
          <w:color w:val="000000"/>
          <w:sz w:val="24"/>
          <w:szCs w:val="24"/>
          <w:lang w:val="ru-RU"/>
        </w:rPr>
        <w:t>Транспортный налог</w:t>
      </w:r>
    </w:p>
    <w:p w14:paraId="7C42E735" w14:textId="77777777" w:rsidR="00B2513D" w:rsidRPr="00383C40" w:rsidRDefault="00353D72" w:rsidP="00B2513D">
      <w:pPr>
        <w:rPr>
          <w:rFonts w:hAnsi="Times New Roman" w:cs="Times New Roman"/>
          <w:color w:val="000000"/>
          <w:sz w:val="24"/>
          <w:szCs w:val="24"/>
          <w:lang w:val="ru-RU"/>
        </w:rPr>
      </w:pPr>
      <w:r>
        <w:rPr>
          <w:rFonts w:hAnsi="Times New Roman" w:cs="Times New Roman"/>
          <w:color w:val="000000"/>
          <w:sz w:val="24"/>
          <w:szCs w:val="24"/>
          <w:lang w:val="ru-RU"/>
        </w:rPr>
        <w:t>4.1</w:t>
      </w:r>
      <w:r w:rsidR="00B2513D" w:rsidRPr="00383C40">
        <w:rPr>
          <w:rFonts w:hAnsi="Times New Roman" w:cs="Times New Roman"/>
          <w:color w:val="000000"/>
          <w:sz w:val="24"/>
          <w:szCs w:val="24"/>
          <w:lang w:val="ru-RU"/>
        </w:rPr>
        <w:t>. Налогооблагаемая база формируется исходя из наличия всех транспортных средств, зарегистрированных за учреждением.</w:t>
      </w:r>
      <w:r w:rsidR="00B2513D">
        <w:rPr>
          <w:rFonts w:hAnsi="Times New Roman" w:cs="Times New Roman"/>
          <w:color w:val="000000"/>
          <w:sz w:val="24"/>
          <w:szCs w:val="24"/>
          <w:lang w:val="ru-RU"/>
        </w:rPr>
        <w:t xml:space="preserve">                                                                                     </w:t>
      </w:r>
      <w:r w:rsidR="00B2513D" w:rsidRPr="00353D72">
        <w:rPr>
          <w:rFonts w:hAnsi="Times New Roman" w:cs="Times New Roman"/>
          <w:b/>
          <w:color w:val="000000"/>
          <w:sz w:val="24"/>
          <w:szCs w:val="24"/>
          <w:lang w:val="ru-RU"/>
        </w:rPr>
        <w:t>Основание:</w:t>
      </w:r>
      <w:r w:rsidR="00B2513D" w:rsidRPr="00383C40">
        <w:rPr>
          <w:rFonts w:hAnsi="Times New Roman" w:cs="Times New Roman"/>
          <w:color w:val="000000"/>
          <w:sz w:val="24"/>
          <w:szCs w:val="24"/>
          <w:lang w:val="ru-RU"/>
        </w:rPr>
        <w:t xml:space="preserve"> глава 28 НК, региональный Закон «О транспортном налоге».</w:t>
      </w:r>
    </w:p>
    <w:p w14:paraId="2DACE06E" w14:textId="77777777" w:rsidR="00B2513D" w:rsidRPr="00383C40" w:rsidRDefault="00353D72" w:rsidP="00B2513D">
      <w:pPr>
        <w:rPr>
          <w:rFonts w:hAnsi="Times New Roman" w:cs="Times New Roman"/>
          <w:color w:val="000000"/>
          <w:sz w:val="24"/>
          <w:szCs w:val="24"/>
          <w:lang w:val="ru-RU"/>
        </w:rPr>
      </w:pPr>
      <w:r>
        <w:rPr>
          <w:rFonts w:hAnsi="Times New Roman" w:cs="Times New Roman"/>
          <w:color w:val="000000"/>
          <w:sz w:val="24"/>
          <w:szCs w:val="24"/>
          <w:lang w:val="ru-RU"/>
        </w:rPr>
        <w:t>4.2</w:t>
      </w:r>
      <w:r w:rsidR="00B2513D" w:rsidRPr="00383C40">
        <w:rPr>
          <w:rFonts w:hAnsi="Times New Roman" w:cs="Times New Roman"/>
          <w:color w:val="000000"/>
          <w:sz w:val="24"/>
          <w:szCs w:val="24"/>
          <w:lang w:val="ru-RU"/>
        </w:rPr>
        <w:t>. Для целей настоящего пункта в налогооблагаемую базу включаются транспортные средства, находящиеся на ремонте и подлежащие списанию, до момента снятия транспортного средства с учета или исключения из госреестра в соответствии с законодательством России.</w:t>
      </w:r>
    </w:p>
    <w:p w14:paraId="5C2AADB5" w14:textId="77777777" w:rsidR="00B2513D" w:rsidRPr="00353D72" w:rsidRDefault="00353D72" w:rsidP="00B2513D">
      <w:pPr>
        <w:rPr>
          <w:rFonts w:hAnsi="Times New Roman" w:cs="Times New Roman"/>
          <w:b/>
          <w:color w:val="000000"/>
          <w:sz w:val="24"/>
          <w:szCs w:val="24"/>
          <w:lang w:val="ru-RU"/>
        </w:rPr>
      </w:pPr>
      <w:r w:rsidRPr="00353D72">
        <w:rPr>
          <w:rFonts w:hAnsi="Times New Roman" w:cs="Times New Roman"/>
          <w:b/>
          <w:color w:val="000000"/>
          <w:sz w:val="24"/>
          <w:szCs w:val="24"/>
          <w:lang w:val="ru-RU"/>
        </w:rPr>
        <w:t xml:space="preserve">5. </w:t>
      </w:r>
      <w:r w:rsidR="00B2513D" w:rsidRPr="00353D72">
        <w:rPr>
          <w:rFonts w:hAnsi="Times New Roman" w:cs="Times New Roman"/>
          <w:b/>
          <w:color w:val="000000"/>
          <w:sz w:val="24"/>
          <w:szCs w:val="24"/>
          <w:lang w:val="ru-RU"/>
        </w:rPr>
        <w:t>Налог на имущество организаций</w:t>
      </w:r>
    </w:p>
    <w:p w14:paraId="6C56D91C" w14:textId="77777777" w:rsidR="00B2513D" w:rsidRPr="00383C40" w:rsidRDefault="00353D72" w:rsidP="00B2513D">
      <w:pPr>
        <w:rPr>
          <w:rFonts w:hAnsi="Times New Roman" w:cs="Times New Roman"/>
          <w:color w:val="000000"/>
          <w:sz w:val="24"/>
          <w:szCs w:val="24"/>
          <w:lang w:val="ru-RU"/>
        </w:rPr>
      </w:pPr>
      <w:r>
        <w:rPr>
          <w:rFonts w:hAnsi="Times New Roman" w:cs="Times New Roman"/>
          <w:color w:val="000000"/>
          <w:sz w:val="24"/>
          <w:szCs w:val="24"/>
          <w:lang w:val="ru-RU"/>
        </w:rPr>
        <w:t>5.1.</w:t>
      </w:r>
      <w:r w:rsidR="00B2513D" w:rsidRPr="00383C40">
        <w:rPr>
          <w:rFonts w:hAnsi="Times New Roman" w:cs="Times New Roman"/>
          <w:color w:val="000000"/>
          <w:sz w:val="24"/>
          <w:szCs w:val="24"/>
          <w:lang w:val="ru-RU"/>
        </w:rPr>
        <w:t>. Учреждение является плательщиком налога на имущество. Перечень объектов налогообложения определять в соответствии со статьей 374 НК. Учреждение применяет льготы в соответствии с законодательством региона.</w:t>
      </w:r>
      <w:r w:rsidR="00B2513D">
        <w:rPr>
          <w:rFonts w:hAnsi="Times New Roman" w:cs="Times New Roman"/>
          <w:color w:val="000000"/>
          <w:sz w:val="24"/>
          <w:szCs w:val="24"/>
          <w:lang w:val="ru-RU"/>
        </w:rPr>
        <w:t xml:space="preserve">                                           </w:t>
      </w:r>
      <w:r w:rsidR="00B2513D" w:rsidRPr="00353D72">
        <w:rPr>
          <w:rFonts w:hAnsi="Times New Roman" w:cs="Times New Roman"/>
          <w:b/>
          <w:color w:val="000000"/>
          <w:sz w:val="24"/>
          <w:szCs w:val="24"/>
          <w:lang w:val="ru-RU"/>
        </w:rPr>
        <w:t>Основание:</w:t>
      </w:r>
      <w:r w:rsidR="00B2513D" w:rsidRPr="00383C40">
        <w:rPr>
          <w:rFonts w:hAnsi="Times New Roman" w:cs="Times New Roman"/>
          <w:color w:val="000000"/>
          <w:sz w:val="24"/>
          <w:szCs w:val="24"/>
          <w:lang w:val="ru-RU"/>
        </w:rPr>
        <w:t xml:space="preserve"> глава 30 НК.</w:t>
      </w:r>
    </w:p>
    <w:p w14:paraId="5AD3F7A3" w14:textId="77777777" w:rsidR="00B2513D" w:rsidRPr="00383C40" w:rsidRDefault="00353D72" w:rsidP="00B2513D">
      <w:pPr>
        <w:rPr>
          <w:rFonts w:hAnsi="Times New Roman" w:cs="Times New Roman"/>
          <w:color w:val="000000"/>
          <w:sz w:val="24"/>
          <w:szCs w:val="24"/>
          <w:lang w:val="ru-RU"/>
        </w:rPr>
      </w:pPr>
      <w:r>
        <w:rPr>
          <w:rFonts w:hAnsi="Times New Roman" w:cs="Times New Roman"/>
          <w:color w:val="000000"/>
          <w:sz w:val="24"/>
          <w:szCs w:val="24"/>
          <w:lang w:val="ru-RU"/>
        </w:rPr>
        <w:t>5</w:t>
      </w:r>
      <w:r w:rsidR="00B2513D" w:rsidRPr="00383C40">
        <w:rPr>
          <w:rFonts w:hAnsi="Times New Roman" w:cs="Times New Roman"/>
          <w:color w:val="000000"/>
          <w:sz w:val="24"/>
          <w:szCs w:val="24"/>
          <w:lang w:val="ru-RU"/>
        </w:rPr>
        <w:t>.</w:t>
      </w:r>
      <w:r>
        <w:rPr>
          <w:rFonts w:hAnsi="Times New Roman" w:cs="Times New Roman"/>
          <w:color w:val="000000"/>
          <w:sz w:val="24"/>
          <w:szCs w:val="24"/>
          <w:lang w:val="ru-RU"/>
        </w:rPr>
        <w:t>2.</w:t>
      </w:r>
      <w:r w:rsidR="00B2513D" w:rsidRPr="00383C40">
        <w:rPr>
          <w:rFonts w:hAnsi="Times New Roman" w:cs="Times New Roman"/>
          <w:color w:val="000000"/>
          <w:sz w:val="24"/>
          <w:szCs w:val="24"/>
          <w:lang w:val="ru-RU"/>
        </w:rPr>
        <w:t xml:space="preserve"> Налоговая ставка применяется в соответствии с законодательством региона.</w:t>
      </w:r>
      <w:r w:rsidR="00B2513D">
        <w:rPr>
          <w:rFonts w:hAnsi="Times New Roman" w:cs="Times New Roman"/>
          <w:color w:val="000000"/>
          <w:sz w:val="24"/>
          <w:szCs w:val="24"/>
          <w:lang w:val="ru-RU"/>
        </w:rPr>
        <w:t xml:space="preserve">            </w:t>
      </w:r>
      <w:r w:rsidR="00B2513D" w:rsidRPr="00353D72">
        <w:rPr>
          <w:rFonts w:hAnsi="Times New Roman" w:cs="Times New Roman"/>
          <w:b/>
          <w:color w:val="000000"/>
          <w:sz w:val="24"/>
          <w:szCs w:val="24"/>
          <w:lang w:val="ru-RU"/>
        </w:rPr>
        <w:t>Основание</w:t>
      </w:r>
      <w:r w:rsidR="00B2513D" w:rsidRPr="00383C40">
        <w:rPr>
          <w:rFonts w:hAnsi="Times New Roman" w:cs="Times New Roman"/>
          <w:color w:val="000000"/>
          <w:sz w:val="24"/>
          <w:szCs w:val="24"/>
          <w:lang w:val="ru-RU"/>
        </w:rPr>
        <w:t>: статья 372 НК.</w:t>
      </w:r>
    </w:p>
    <w:p w14:paraId="10D01AC9" w14:textId="77777777" w:rsidR="00B2513D" w:rsidRPr="00383C40" w:rsidRDefault="00353D72" w:rsidP="00B2513D">
      <w:pPr>
        <w:rPr>
          <w:rFonts w:hAnsi="Times New Roman" w:cs="Times New Roman"/>
          <w:color w:val="000000"/>
          <w:sz w:val="24"/>
          <w:szCs w:val="24"/>
          <w:lang w:val="ru-RU"/>
        </w:rPr>
      </w:pPr>
      <w:r>
        <w:rPr>
          <w:rFonts w:hAnsi="Times New Roman" w:cs="Times New Roman"/>
          <w:color w:val="000000"/>
          <w:sz w:val="24"/>
          <w:szCs w:val="24"/>
          <w:lang w:val="ru-RU"/>
        </w:rPr>
        <w:t>5.3.</w:t>
      </w:r>
      <w:r w:rsidR="00B2513D" w:rsidRPr="00383C40">
        <w:rPr>
          <w:rFonts w:hAnsi="Times New Roman" w:cs="Times New Roman"/>
          <w:color w:val="000000"/>
          <w:sz w:val="24"/>
          <w:szCs w:val="24"/>
          <w:lang w:val="ru-RU"/>
        </w:rPr>
        <w:t xml:space="preserve"> Налоги и авансовые платежи по налогу на имущество уплачиваются в региональный бюджет по местонахождению учреждения в порядке и сроки, предусмотренные статьей 383 НК</w:t>
      </w:r>
    </w:p>
    <w:p w14:paraId="1AA03A15" w14:textId="77777777" w:rsidR="00B2513D" w:rsidRDefault="00B2513D">
      <w:pPr>
        <w:rPr>
          <w:rFonts w:hAnsi="Times New Roman" w:cs="Times New Roman"/>
          <w:color w:val="000000"/>
          <w:sz w:val="24"/>
          <w:szCs w:val="24"/>
          <w:lang w:val="ru-RU"/>
        </w:rPr>
      </w:pPr>
    </w:p>
    <w:p w14:paraId="0FE0FFCA" w14:textId="77777777" w:rsidR="00FA55E7" w:rsidRDefault="00FA55E7">
      <w:pPr>
        <w:rPr>
          <w:rFonts w:hAnsi="Times New Roman" w:cs="Times New Roman"/>
          <w:color w:val="000000"/>
          <w:sz w:val="24"/>
          <w:szCs w:val="24"/>
          <w:lang w:val="ru-RU"/>
        </w:rPr>
      </w:pPr>
    </w:p>
    <w:p w14:paraId="45C198C9" w14:textId="77777777" w:rsidR="00FA55E7" w:rsidRPr="00B43D69" w:rsidRDefault="00FA55E7">
      <w:pPr>
        <w:rPr>
          <w:rFonts w:hAnsi="Times New Roman" w:cs="Times New Roman"/>
          <w:color w:val="000000"/>
          <w:sz w:val="24"/>
          <w:szCs w:val="24"/>
          <w:lang w:val="ru-RU"/>
        </w:rPr>
      </w:pPr>
    </w:p>
    <w:tbl>
      <w:tblPr>
        <w:tblW w:w="5000" w:type="pct"/>
        <w:tblCellMar>
          <w:top w:w="15" w:type="dxa"/>
          <w:left w:w="15" w:type="dxa"/>
          <w:bottom w:w="15" w:type="dxa"/>
          <w:right w:w="15" w:type="dxa"/>
        </w:tblCellMar>
        <w:tblLook w:val="0600" w:firstRow="0" w:lastRow="0" w:firstColumn="0" w:lastColumn="0" w:noHBand="1" w:noVBand="1"/>
      </w:tblPr>
      <w:tblGrid>
        <w:gridCol w:w="4649"/>
        <w:gridCol w:w="341"/>
        <w:gridCol w:w="4187"/>
      </w:tblGrid>
      <w:tr w:rsidR="000B38EE" w14:paraId="72D79340" w14:textId="77777777">
        <w:tc>
          <w:tcPr>
            <w:tcW w:w="0" w:type="auto"/>
            <w:tcMar>
              <w:top w:w="75" w:type="dxa"/>
              <w:left w:w="75" w:type="dxa"/>
              <w:bottom w:w="75" w:type="dxa"/>
              <w:right w:w="75" w:type="dxa"/>
            </w:tcMar>
            <w:vAlign w:val="bottom"/>
          </w:tcPr>
          <w:p w14:paraId="2F0F3DE6" w14:textId="77777777" w:rsidR="006D125B" w:rsidRDefault="00B43D69">
            <w:proofErr w:type="spellStart"/>
            <w:r>
              <w:rPr>
                <w:rFonts w:hAnsi="Times New Roman" w:cs="Times New Roman"/>
                <w:color w:val="000000"/>
                <w:sz w:val="24"/>
                <w:szCs w:val="24"/>
              </w:rPr>
              <w:t>Главный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w:t>
            </w:r>
            <w:proofErr w:type="spellEnd"/>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14:paraId="76C66317" w14:textId="77777777" w:rsidR="006D125B" w:rsidRDefault="006D125B">
            <w:pPr>
              <w:ind w:left="75" w:right="75"/>
              <w:rPr>
                <w:rFonts w:hAnsi="Times New Roman" w:cs="Times New Roman"/>
                <w:color w:val="000000"/>
                <w:sz w:val="24"/>
                <w:szCs w:val="24"/>
              </w:rPr>
            </w:pPr>
          </w:p>
        </w:tc>
        <w:tc>
          <w:tcPr>
            <w:tcW w:w="0" w:type="auto"/>
            <w:tcMar>
              <w:top w:w="75" w:type="dxa"/>
              <w:left w:w="75" w:type="dxa"/>
              <w:bottom w:w="75" w:type="dxa"/>
              <w:right w:w="75" w:type="dxa"/>
            </w:tcMar>
            <w:vAlign w:val="bottom"/>
          </w:tcPr>
          <w:p w14:paraId="33D44E96" w14:textId="77777777" w:rsidR="006D125B" w:rsidRPr="000B38EE" w:rsidRDefault="000B38EE">
            <w:pPr>
              <w:rPr>
                <w:lang w:val="ru-RU"/>
              </w:rPr>
            </w:pPr>
            <w:r>
              <w:rPr>
                <w:rFonts w:hAnsi="Times New Roman" w:cs="Times New Roman"/>
                <w:color w:val="000000"/>
                <w:sz w:val="24"/>
                <w:szCs w:val="24"/>
                <w:lang w:val="ru-RU"/>
              </w:rPr>
              <w:t>Т. Н. Ермошкина</w:t>
            </w:r>
          </w:p>
        </w:tc>
      </w:tr>
      <w:tr w:rsidR="000B38EE" w14:paraId="78184738" w14:textId="77777777">
        <w:tc>
          <w:tcPr>
            <w:tcW w:w="0" w:type="auto"/>
            <w:tcMar>
              <w:top w:w="75" w:type="dxa"/>
              <w:left w:w="75" w:type="dxa"/>
              <w:bottom w:w="75" w:type="dxa"/>
              <w:right w:w="75" w:type="dxa"/>
            </w:tcMar>
            <w:vAlign w:val="center"/>
          </w:tcPr>
          <w:p w14:paraId="5338F862" w14:textId="77777777" w:rsidR="006D125B" w:rsidRDefault="006D125B">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14:paraId="4B9DA470" w14:textId="77777777" w:rsidR="006D125B" w:rsidRDefault="006D125B">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14:paraId="79BA388C" w14:textId="77777777" w:rsidR="006D125B" w:rsidRDefault="006D125B">
            <w:pPr>
              <w:ind w:left="75" w:right="75"/>
              <w:rPr>
                <w:rFonts w:hAnsi="Times New Roman" w:cs="Times New Roman"/>
                <w:color w:val="000000"/>
                <w:sz w:val="24"/>
                <w:szCs w:val="24"/>
              </w:rPr>
            </w:pPr>
          </w:p>
        </w:tc>
      </w:tr>
    </w:tbl>
    <w:p w14:paraId="567132FE" w14:textId="77777777" w:rsidR="00B43D69" w:rsidRDefault="00B43D69"/>
    <w:sectPr w:rsidR="00B43D69" w:rsidSect="002B68F2">
      <w:pgSz w:w="11907" w:h="16839"/>
      <w:pgMar w:top="709" w:right="1440" w:bottom="709"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5BE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46335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96F2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D426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31155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840DC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705A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FE3F4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1F6D3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A54D3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E93E3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C7553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C77DC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9366A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355D3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81721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E85D0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4A4DE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3237C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04346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5F3DB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8E11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0422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ED75D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FE17F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3B31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0424C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CA44B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C96DC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6A7E2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06311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C952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6E787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BE0025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E0F6B8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EE574A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077EC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26256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7822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D04F8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F556C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7C1192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7C70E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2A3F7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A5664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C7054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241A2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7512A9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7D1674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9527345">
    <w:abstractNumId w:val="14"/>
  </w:num>
  <w:num w:numId="2" w16cid:durableId="704061092">
    <w:abstractNumId w:val="22"/>
  </w:num>
  <w:num w:numId="3" w16cid:durableId="1812093536">
    <w:abstractNumId w:val="0"/>
  </w:num>
  <w:num w:numId="4" w16cid:durableId="2054693320">
    <w:abstractNumId w:val="44"/>
  </w:num>
  <w:num w:numId="5" w16cid:durableId="1789615739">
    <w:abstractNumId w:val="33"/>
  </w:num>
  <w:num w:numId="6" w16cid:durableId="490872879">
    <w:abstractNumId w:val="46"/>
  </w:num>
  <w:num w:numId="7" w16cid:durableId="1552232443">
    <w:abstractNumId w:val="23"/>
  </w:num>
  <w:num w:numId="8" w16cid:durableId="869145269">
    <w:abstractNumId w:val="29"/>
  </w:num>
  <w:num w:numId="9" w16cid:durableId="97796649">
    <w:abstractNumId w:val="4"/>
  </w:num>
  <w:num w:numId="10" w16cid:durableId="1247425696">
    <w:abstractNumId w:val="3"/>
  </w:num>
  <w:num w:numId="11" w16cid:durableId="1080521930">
    <w:abstractNumId w:val="6"/>
  </w:num>
  <w:num w:numId="12" w16cid:durableId="2002728706">
    <w:abstractNumId w:val="13"/>
  </w:num>
  <w:num w:numId="13" w16cid:durableId="1730687918">
    <w:abstractNumId w:val="28"/>
  </w:num>
  <w:num w:numId="14" w16cid:durableId="39063069">
    <w:abstractNumId w:val="34"/>
  </w:num>
  <w:num w:numId="15" w16cid:durableId="1842964191">
    <w:abstractNumId w:val="9"/>
  </w:num>
  <w:num w:numId="16" w16cid:durableId="665860742">
    <w:abstractNumId w:val="30"/>
  </w:num>
  <w:num w:numId="17" w16cid:durableId="1926182788">
    <w:abstractNumId w:val="24"/>
  </w:num>
  <w:num w:numId="18" w16cid:durableId="1758087970">
    <w:abstractNumId w:val="1"/>
  </w:num>
  <w:num w:numId="19" w16cid:durableId="1147357490">
    <w:abstractNumId w:val="7"/>
  </w:num>
  <w:num w:numId="20" w16cid:durableId="1166894255">
    <w:abstractNumId w:val="48"/>
  </w:num>
  <w:num w:numId="21" w16cid:durableId="1324164274">
    <w:abstractNumId w:val="32"/>
  </w:num>
  <w:num w:numId="22" w16cid:durableId="1202207543">
    <w:abstractNumId w:val="19"/>
  </w:num>
  <w:num w:numId="23" w16cid:durableId="780801761">
    <w:abstractNumId w:val="8"/>
  </w:num>
  <w:num w:numId="24" w16cid:durableId="1491748110">
    <w:abstractNumId w:val="2"/>
  </w:num>
  <w:num w:numId="25" w16cid:durableId="495413627">
    <w:abstractNumId w:val="27"/>
  </w:num>
  <w:num w:numId="26" w16cid:durableId="160123231">
    <w:abstractNumId w:val="17"/>
  </w:num>
  <w:num w:numId="27" w16cid:durableId="1145318529">
    <w:abstractNumId w:val="41"/>
  </w:num>
  <w:num w:numId="28" w16cid:durableId="1815948927">
    <w:abstractNumId w:val="36"/>
  </w:num>
  <w:num w:numId="29" w16cid:durableId="178203444">
    <w:abstractNumId w:val="42"/>
  </w:num>
  <w:num w:numId="30" w16cid:durableId="1359238408">
    <w:abstractNumId w:val="16"/>
  </w:num>
  <w:num w:numId="31" w16cid:durableId="627321824">
    <w:abstractNumId w:val="35"/>
  </w:num>
  <w:num w:numId="32" w16cid:durableId="1487357920">
    <w:abstractNumId w:val="37"/>
  </w:num>
  <w:num w:numId="33" w16cid:durableId="1159688614">
    <w:abstractNumId w:val="25"/>
  </w:num>
  <w:num w:numId="34" w16cid:durableId="1551919475">
    <w:abstractNumId w:val="39"/>
  </w:num>
  <w:num w:numId="35" w16cid:durableId="9917695">
    <w:abstractNumId w:val="40"/>
  </w:num>
  <w:num w:numId="36" w16cid:durableId="937372217">
    <w:abstractNumId w:val="43"/>
  </w:num>
  <w:num w:numId="37" w16cid:durableId="1648851196">
    <w:abstractNumId w:val="38"/>
  </w:num>
  <w:num w:numId="38" w16cid:durableId="1609966633">
    <w:abstractNumId w:val="45"/>
  </w:num>
  <w:num w:numId="39" w16cid:durableId="280192177">
    <w:abstractNumId w:val="18"/>
  </w:num>
  <w:num w:numId="40" w16cid:durableId="2136869670">
    <w:abstractNumId w:val="12"/>
  </w:num>
  <w:num w:numId="41" w16cid:durableId="518396697">
    <w:abstractNumId w:val="20"/>
  </w:num>
  <w:num w:numId="42" w16cid:durableId="1185942042">
    <w:abstractNumId w:val="15"/>
  </w:num>
  <w:num w:numId="43" w16cid:durableId="1319577279">
    <w:abstractNumId w:val="10"/>
  </w:num>
  <w:num w:numId="44" w16cid:durableId="607353287">
    <w:abstractNumId w:val="47"/>
  </w:num>
  <w:num w:numId="45" w16cid:durableId="1418592760">
    <w:abstractNumId w:val="31"/>
  </w:num>
  <w:num w:numId="46" w16cid:durableId="910891240">
    <w:abstractNumId w:val="26"/>
  </w:num>
  <w:num w:numId="47" w16cid:durableId="2020084643">
    <w:abstractNumId w:val="11"/>
  </w:num>
  <w:num w:numId="48" w16cid:durableId="2129542538">
    <w:abstractNumId w:val="21"/>
  </w:num>
  <w:num w:numId="49" w16cid:durableId="18830567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0713A1"/>
    <w:rsid w:val="000B38EE"/>
    <w:rsid w:val="002B68F2"/>
    <w:rsid w:val="002D33B1"/>
    <w:rsid w:val="002D3591"/>
    <w:rsid w:val="003514A0"/>
    <w:rsid w:val="00353D72"/>
    <w:rsid w:val="00452B0C"/>
    <w:rsid w:val="004F7E17"/>
    <w:rsid w:val="00553742"/>
    <w:rsid w:val="005A05CE"/>
    <w:rsid w:val="006175BB"/>
    <w:rsid w:val="00653AF6"/>
    <w:rsid w:val="006D125B"/>
    <w:rsid w:val="006D5FCF"/>
    <w:rsid w:val="006D7ACE"/>
    <w:rsid w:val="007D26DB"/>
    <w:rsid w:val="008B3C42"/>
    <w:rsid w:val="00974DD8"/>
    <w:rsid w:val="009959BD"/>
    <w:rsid w:val="00A90BC5"/>
    <w:rsid w:val="00B2513D"/>
    <w:rsid w:val="00B43D69"/>
    <w:rsid w:val="00B73A5A"/>
    <w:rsid w:val="00BD3CF0"/>
    <w:rsid w:val="00C31CD7"/>
    <w:rsid w:val="00E438A1"/>
    <w:rsid w:val="00EC2E4C"/>
    <w:rsid w:val="00F01E19"/>
    <w:rsid w:val="00F070F4"/>
    <w:rsid w:val="00F470F2"/>
    <w:rsid w:val="00FA5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95C8E"/>
  <w15:docId w15:val="{F573DDCE-A367-4B90-B6C7-7E3E969B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C31CD7"/>
    <w:pPr>
      <w:spacing w:before="0" w:after="0"/>
    </w:pPr>
    <w:rPr>
      <w:rFonts w:ascii="Segoe UI" w:hAnsi="Segoe UI" w:cs="Segoe UI"/>
      <w:sz w:val="18"/>
      <w:szCs w:val="18"/>
    </w:rPr>
  </w:style>
  <w:style w:type="character" w:customStyle="1" w:styleId="a4">
    <w:name w:val="Текст выноски Знак"/>
    <w:basedOn w:val="a0"/>
    <w:link w:val="a3"/>
    <w:uiPriority w:val="99"/>
    <w:semiHidden/>
    <w:rsid w:val="00C31C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10990">
      <w:bodyDiv w:val="1"/>
      <w:marLeft w:val="0"/>
      <w:marRight w:val="0"/>
      <w:marTop w:val="0"/>
      <w:marBottom w:val="0"/>
      <w:divBdr>
        <w:top w:val="none" w:sz="0" w:space="0" w:color="auto"/>
        <w:left w:val="none" w:sz="0" w:space="0" w:color="auto"/>
        <w:bottom w:val="none" w:sz="0" w:space="0" w:color="auto"/>
        <w:right w:val="none" w:sz="0" w:space="0" w:color="auto"/>
      </w:divBdr>
      <w:divsChild>
        <w:div w:id="21280867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12804</Words>
  <Characters>72984</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Главбух</dc:creator>
  <dc:description>Подготовлено экспертами Группы Актион</dc:description>
  <cp:lastModifiedBy>User PC</cp:lastModifiedBy>
  <cp:revision>9</cp:revision>
  <cp:lastPrinted>2025-12-30T08:42:00Z</cp:lastPrinted>
  <dcterms:created xsi:type="dcterms:W3CDTF">2025-12-21T16:27:00Z</dcterms:created>
  <dcterms:modified xsi:type="dcterms:W3CDTF">2026-01-30T08:01:00Z</dcterms:modified>
</cp:coreProperties>
</file>